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360" w:type="dxa"/>
        <w:tblCellMar>
          <w:left w:w="70" w:type="dxa"/>
          <w:right w:w="70" w:type="dxa"/>
        </w:tblCellMar>
        <w:tblLook w:val="04A0" w:firstRow="1" w:lastRow="0" w:firstColumn="1" w:lastColumn="0" w:noHBand="0" w:noVBand="1"/>
      </w:tblPr>
      <w:tblGrid>
        <w:gridCol w:w="4880"/>
        <w:gridCol w:w="4480"/>
      </w:tblGrid>
      <w:tr w:rsidR="00EF1A71" w:rsidRPr="00EF1A71" w14:paraId="4055CCA6" w14:textId="77777777" w:rsidTr="000767A0">
        <w:trPr>
          <w:trHeight w:val="300"/>
        </w:trPr>
        <w:tc>
          <w:tcPr>
            <w:tcW w:w="488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5B6F9FCC" w14:textId="10E0B068" w:rsidR="00EF1A71" w:rsidRPr="00EF1A71" w:rsidRDefault="00EF1A71" w:rsidP="00EF1A71">
            <w:pPr>
              <w:spacing w:after="0" w:line="240" w:lineRule="auto"/>
              <w:rPr>
                <w:rFonts w:ascii="Aptos Narrow" w:eastAsia="Times New Roman" w:hAnsi="Aptos Narrow" w:cs="Times New Roman"/>
                <w:b/>
                <w:bCs/>
                <w:color w:val="000000"/>
                <w:kern w:val="0"/>
                <w:lang w:eastAsia="hu-HU"/>
                <w14:ligatures w14:val="none"/>
              </w:rPr>
            </w:pPr>
            <w:r w:rsidRPr="00EF1A71">
              <w:rPr>
                <w:rFonts w:ascii="Aptos Narrow" w:eastAsia="Times New Roman" w:hAnsi="Aptos Narrow" w:cs="Times New Roman"/>
                <w:b/>
                <w:bCs/>
                <w:color w:val="000000"/>
                <w:kern w:val="0"/>
                <w:lang w:eastAsia="hu-HU"/>
                <w14:ligatures w14:val="none"/>
              </w:rPr>
              <w:t>KÉRDÉS</w:t>
            </w:r>
          </w:p>
        </w:tc>
        <w:tc>
          <w:tcPr>
            <w:tcW w:w="4480" w:type="dxa"/>
            <w:tcBorders>
              <w:top w:val="single" w:sz="4" w:space="0" w:color="auto"/>
              <w:left w:val="nil"/>
              <w:bottom w:val="single" w:sz="4" w:space="0" w:color="auto"/>
              <w:right w:val="single" w:sz="4" w:space="0" w:color="auto"/>
            </w:tcBorders>
            <w:shd w:val="clear" w:color="000000" w:fill="FFFF00"/>
            <w:noWrap/>
            <w:vAlign w:val="bottom"/>
            <w:hideMark/>
          </w:tcPr>
          <w:p w14:paraId="64523205" w14:textId="00A8D629" w:rsidR="00EF1A71" w:rsidRPr="00EF1A71" w:rsidRDefault="00EF1A71" w:rsidP="00EF1A71">
            <w:pPr>
              <w:spacing w:after="0" w:line="240" w:lineRule="auto"/>
              <w:rPr>
                <w:rFonts w:ascii="Aptos Narrow" w:eastAsia="Times New Roman" w:hAnsi="Aptos Narrow" w:cs="Times New Roman"/>
                <w:b/>
                <w:bCs/>
                <w:color w:val="000000"/>
                <w:kern w:val="0"/>
                <w:lang w:eastAsia="hu-HU"/>
                <w14:ligatures w14:val="none"/>
              </w:rPr>
            </w:pPr>
            <w:r w:rsidRPr="00EF1A71">
              <w:rPr>
                <w:rFonts w:ascii="Aptos Narrow" w:eastAsia="Times New Roman" w:hAnsi="Aptos Narrow" w:cs="Times New Roman"/>
                <w:b/>
                <w:bCs/>
                <w:color w:val="000000"/>
                <w:kern w:val="0"/>
                <w:lang w:eastAsia="hu-HU"/>
                <w14:ligatures w14:val="none"/>
              </w:rPr>
              <w:t>VÁLASZ</w:t>
            </w:r>
          </w:p>
        </w:tc>
      </w:tr>
      <w:tr w:rsidR="00EF1A71" w:rsidRPr="00EF1A71" w14:paraId="47F2E637" w14:textId="77777777" w:rsidTr="000767A0">
        <w:trPr>
          <w:trHeight w:val="4440"/>
        </w:trPr>
        <w:tc>
          <w:tcPr>
            <w:tcW w:w="4880" w:type="dxa"/>
            <w:tcBorders>
              <w:top w:val="nil"/>
              <w:left w:val="single" w:sz="4" w:space="0" w:color="auto"/>
              <w:bottom w:val="single" w:sz="4" w:space="0" w:color="auto"/>
              <w:right w:val="single" w:sz="4" w:space="0" w:color="auto"/>
            </w:tcBorders>
            <w:shd w:val="clear" w:color="auto" w:fill="auto"/>
            <w:vAlign w:val="bottom"/>
            <w:hideMark/>
          </w:tcPr>
          <w:p w14:paraId="3698C62F" w14:textId="77777777" w:rsidR="00EF1A71" w:rsidRPr="00EF1A71"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t>Pályázatunk célja nagyhőmérsékletű kútvizsgálati eszközök beszerzéséhez pénzügyi</w:t>
            </w:r>
            <w:r w:rsidRPr="00EF1A71">
              <w:rPr>
                <w:rFonts w:ascii="Aptos Narrow" w:eastAsia="Times New Roman" w:hAnsi="Aptos Narrow" w:cs="Times New Roman"/>
                <w:color w:val="000000"/>
                <w:kern w:val="0"/>
                <w:lang w:eastAsia="hu-HU"/>
                <w14:ligatures w14:val="none"/>
              </w:rPr>
              <w:br/>
              <w:t>támogatást szerezni. Kérdésünk jelen pályázat lehetőséget ad-e ilyen jellegű műszeres fejlesztésre,</w:t>
            </w:r>
            <w:r w:rsidRPr="00EF1A71">
              <w:rPr>
                <w:rFonts w:ascii="Aptos Narrow" w:eastAsia="Times New Roman" w:hAnsi="Aptos Narrow" w:cs="Times New Roman"/>
                <w:color w:val="000000"/>
                <w:kern w:val="0"/>
                <w:lang w:eastAsia="hu-HU"/>
                <w14:ligatures w14:val="none"/>
              </w:rPr>
              <w:br/>
              <w:t xml:space="preserve">hiszen a mi munkánk nélkül nem tudnak megvalósulni és racionálisan működni a </w:t>
            </w:r>
            <w:proofErr w:type="spellStart"/>
            <w:r w:rsidRPr="00EF1A71">
              <w:rPr>
                <w:rFonts w:ascii="Aptos Narrow" w:eastAsia="Times New Roman" w:hAnsi="Aptos Narrow" w:cs="Times New Roman"/>
                <w:color w:val="000000"/>
                <w:kern w:val="0"/>
                <w:lang w:eastAsia="hu-HU"/>
                <w14:ligatures w14:val="none"/>
              </w:rPr>
              <w:t>geotermális</w:t>
            </w:r>
            <w:proofErr w:type="spellEnd"/>
            <w:r w:rsidRPr="00EF1A71">
              <w:rPr>
                <w:rFonts w:ascii="Aptos Narrow" w:eastAsia="Times New Roman" w:hAnsi="Aptos Narrow" w:cs="Times New Roman"/>
                <w:color w:val="000000"/>
                <w:kern w:val="0"/>
                <w:lang w:eastAsia="hu-HU"/>
                <w14:ligatures w14:val="none"/>
              </w:rPr>
              <w:br/>
              <w:t>beruházások.</w:t>
            </w:r>
          </w:p>
        </w:tc>
        <w:tc>
          <w:tcPr>
            <w:tcW w:w="4480" w:type="dxa"/>
            <w:tcBorders>
              <w:top w:val="nil"/>
              <w:left w:val="nil"/>
              <w:bottom w:val="single" w:sz="4" w:space="0" w:color="auto"/>
              <w:right w:val="single" w:sz="4" w:space="0" w:color="auto"/>
            </w:tcBorders>
            <w:shd w:val="clear" w:color="auto" w:fill="auto"/>
            <w:vAlign w:val="bottom"/>
            <w:hideMark/>
          </w:tcPr>
          <w:p w14:paraId="1DF7D6A9" w14:textId="77777777" w:rsidR="00EF1A71" w:rsidRPr="00EF1A71"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t>Az SM06-GEO program célja a geotermikus energiaforrások felhasználásának növelése a meglévő (aktív vagy lezárt, termelő és/vagy visszasajtoló) termál kutak korszerűsítésével, a jelentős kiaknázatlan geotermikus potenciállal bíró használaton kívüli kutak termálkúttá alakításával, a geotermikus energiatermelés és hasznosítás hatékonyságát és növekedését támogató egyéb felszíni gépészeti tevékenységek, geotermikus kutak fűtési rendszerekhez való csatlakozása és/vagy új fogyasztók geotermikus alapú távhőrendszerekhez való csatlakozása révén. Kútvizsgálati eszközök beszerzéséhez önállóan jelen pályázati felhívás nem ad lehetőséget.</w:t>
            </w:r>
          </w:p>
        </w:tc>
      </w:tr>
      <w:tr w:rsidR="00EF1A71" w:rsidRPr="00EF1A71" w14:paraId="5B2DB62F" w14:textId="77777777" w:rsidTr="000767A0">
        <w:trPr>
          <w:trHeight w:val="1200"/>
        </w:trPr>
        <w:tc>
          <w:tcPr>
            <w:tcW w:w="4880" w:type="dxa"/>
            <w:tcBorders>
              <w:top w:val="nil"/>
              <w:left w:val="single" w:sz="4" w:space="0" w:color="auto"/>
              <w:bottom w:val="single" w:sz="4" w:space="0" w:color="auto"/>
              <w:right w:val="single" w:sz="4" w:space="0" w:color="auto"/>
            </w:tcBorders>
            <w:shd w:val="clear" w:color="auto" w:fill="auto"/>
            <w:vAlign w:val="bottom"/>
            <w:hideMark/>
          </w:tcPr>
          <w:p w14:paraId="4C769722" w14:textId="77777777" w:rsidR="00EF1A71" w:rsidRPr="00EF1A71" w:rsidRDefault="00EF1A71" w:rsidP="00EF1A71">
            <w:pPr>
              <w:spacing w:after="0" w:line="240" w:lineRule="auto"/>
              <w:rPr>
                <w:rFonts w:ascii="Aptos Narrow" w:eastAsia="Times New Roman" w:hAnsi="Aptos Narrow" w:cs="Times New Roman"/>
                <w:color w:val="000000"/>
                <w:kern w:val="0"/>
                <w:lang w:eastAsia="hu-HU"/>
                <w14:ligatures w14:val="none"/>
              </w:rPr>
            </w:pPr>
            <w:proofErr w:type="gramStart"/>
            <w:r w:rsidRPr="00EF1A71">
              <w:rPr>
                <w:rFonts w:ascii="Aptos Narrow" w:eastAsia="Times New Roman" w:hAnsi="Aptos Narrow" w:cs="Times New Roman"/>
                <w:color w:val="000000"/>
                <w:kern w:val="0"/>
                <w:lang w:eastAsia="hu-HU"/>
                <w14:ligatures w14:val="none"/>
              </w:rPr>
              <w:t>Végezhető e</w:t>
            </w:r>
            <w:proofErr w:type="gramEnd"/>
            <w:r w:rsidRPr="00EF1A71">
              <w:rPr>
                <w:rFonts w:ascii="Aptos Narrow" w:eastAsia="Times New Roman" w:hAnsi="Aptos Narrow" w:cs="Times New Roman"/>
                <w:color w:val="000000"/>
                <w:kern w:val="0"/>
                <w:lang w:eastAsia="hu-HU"/>
                <w14:ligatures w14:val="none"/>
              </w:rPr>
              <w:t xml:space="preserve"> a pályázaton belül </w:t>
            </w:r>
            <w:proofErr w:type="spellStart"/>
            <w:r w:rsidRPr="00EF1A71">
              <w:rPr>
                <w:rFonts w:ascii="Aptos Narrow" w:eastAsia="Times New Roman" w:hAnsi="Aptos Narrow" w:cs="Times New Roman"/>
                <w:color w:val="000000"/>
                <w:kern w:val="0"/>
                <w:lang w:eastAsia="hu-HU"/>
                <w14:ligatures w14:val="none"/>
              </w:rPr>
              <w:t>melléfúrásos</w:t>
            </w:r>
            <w:proofErr w:type="spellEnd"/>
            <w:r w:rsidRPr="00EF1A71">
              <w:rPr>
                <w:rFonts w:ascii="Aptos Narrow" w:eastAsia="Times New Roman" w:hAnsi="Aptos Narrow" w:cs="Times New Roman"/>
                <w:color w:val="000000"/>
                <w:kern w:val="0"/>
                <w:lang w:eastAsia="hu-HU"/>
                <w14:ligatures w14:val="none"/>
              </w:rPr>
              <w:t xml:space="preserve"> kútfelújítás?</w:t>
            </w:r>
          </w:p>
        </w:tc>
        <w:tc>
          <w:tcPr>
            <w:tcW w:w="4480" w:type="dxa"/>
            <w:tcBorders>
              <w:top w:val="nil"/>
              <w:left w:val="nil"/>
              <w:bottom w:val="single" w:sz="4" w:space="0" w:color="auto"/>
              <w:right w:val="single" w:sz="4" w:space="0" w:color="auto"/>
            </w:tcBorders>
            <w:shd w:val="clear" w:color="auto" w:fill="auto"/>
            <w:vAlign w:val="bottom"/>
            <w:hideMark/>
          </w:tcPr>
          <w:p w14:paraId="7C90D44E" w14:textId="77777777" w:rsidR="00EF1A71" w:rsidRPr="00EF1A71"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t xml:space="preserve">Jelen pályázati felhívás nem teszi lehetővé a </w:t>
            </w:r>
            <w:proofErr w:type="spellStart"/>
            <w:r w:rsidRPr="00EF1A71">
              <w:rPr>
                <w:rFonts w:ascii="Aptos Narrow" w:eastAsia="Times New Roman" w:hAnsi="Aptos Narrow" w:cs="Times New Roman"/>
                <w:color w:val="000000"/>
                <w:kern w:val="0"/>
                <w:lang w:eastAsia="hu-HU"/>
                <w14:ligatures w14:val="none"/>
              </w:rPr>
              <w:t>melléfúrásos</w:t>
            </w:r>
            <w:proofErr w:type="spellEnd"/>
            <w:r w:rsidRPr="00EF1A71">
              <w:rPr>
                <w:rFonts w:ascii="Aptos Narrow" w:eastAsia="Times New Roman" w:hAnsi="Aptos Narrow" w:cs="Times New Roman"/>
                <w:color w:val="000000"/>
                <w:kern w:val="0"/>
                <w:lang w:eastAsia="hu-HU"/>
                <w14:ligatures w14:val="none"/>
              </w:rPr>
              <w:t xml:space="preserve"> kútfelújítást. A választható szakmai tevékenységek körét a Pályázati Felhívás 5. pontja tartalmazza.</w:t>
            </w:r>
          </w:p>
        </w:tc>
      </w:tr>
      <w:tr w:rsidR="00EF1A71" w:rsidRPr="00EF1A71" w14:paraId="4FB0E0A5" w14:textId="77777777" w:rsidTr="000767A0">
        <w:trPr>
          <w:trHeight w:val="2400"/>
        </w:trPr>
        <w:tc>
          <w:tcPr>
            <w:tcW w:w="4880" w:type="dxa"/>
            <w:tcBorders>
              <w:top w:val="nil"/>
              <w:left w:val="single" w:sz="4" w:space="0" w:color="auto"/>
              <w:bottom w:val="single" w:sz="4" w:space="0" w:color="auto"/>
              <w:right w:val="single" w:sz="4" w:space="0" w:color="auto"/>
            </w:tcBorders>
            <w:shd w:val="clear" w:color="auto" w:fill="auto"/>
            <w:vAlign w:val="bottom"/>
            <w:hideMark/>
          </w:tcPr>
          <w:p w14:paraId="03B3210A" w14:textId="77777777" w:rsidR="00EF1A71" w:rsidRPr="00EF1A71"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t xml:space="preserve">Az egyesület nem tulajdonosa az érintett ingatlannak, ez </w:t>
            </w:r>
            <w:proofErr w:type="gramStart"/>
            <w:r w:rsidRPr="00EF1A71">
              <w:rPr>
                <w:rFonts w:ascii="Aptos Narrow" w:eastAsia="Times New Roman" w:hAnsi="Aptos Narrow" w:cs="Times New Roman"/>
                <w:color w:val="000000"/>
                <w:kern w:val="0"/>
                <w:lang w:eastAsia="hu-HU"/>
                <w14:ligatures w14:val="none"/>
              </w:rPr>
              <w:t>kizáró ok,</w:t>
            </w:r>
            <w:proofErr w:type="gramEnd"/>
            <w:r w:rsidRPr="00EF1A71">
              <w:rPr>
                <w:rFonts w:ascii="Aptos Narrow" w:eastAsia="Times New Roman" w:hAnsi="Aptos Narrow" w:cs="Times New Roman"/>
                <w:color w:val="000000"/>
                <w:kern w:val="0"/>
                <w:lang w:eastAsia="hu-HU"/>
                <w14:ligatures w14:val="none"/>
              </w:rPr>
              <w:t xml:space="preserve"> vagy az üzemeltetési szerződés és tulajdonosi hozzájárulás erre megoldás lehet?</w:t>
            </w:r>
          </w:p>
        </w:tc>
        <w:tc>
          <w:tcPr>
            <w:tcW w:w="4480" w:type="dxa"/>
            <w:tcBorders>
              <w:top w:val="nil"/>
              <w:left w:val="nil"/>
              <w:bottom w:val="single" w:sz="4" w:space="0" w:color="auto"/>
              <w:right w:val="single" w:sz="4" w:space="0" w:color="auto"/>
            </w:tcBorders>
            <w:shd w:val="clear" w:color="auto" w:fill="auto"/>
            <w:vAlign w:val="bottom"/>
            <w:hideMark/>
          </w:tcPr>
          <w:p w14:paraId="0A0728B2" w14:textId="77777777" w:rsidR="00EF1A71" w:rsidRPr="00EF1A71"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t xml:space="preserve">Amennyiben a Pályázó nem tulajdonosa a fejleszteni kívánt ingatlannak a tulajdoni lappal, illetve az ingatlan rendezett tulajdonviszonyait alátámasztó egyéb dokumentummal (pl. tulajdonosi hozzájárulás, bérleti szerződés, ingatlan adás-vételre vonatkozó </w:t>
            </w:r>
            <w:proofErr w:type="gramStart"/>
            <w:r w:rsidRPr="00EF1A71">
              <w:rPr>
                <w:rFonts w:ascii="Aptos Narrow" w:eastAsia="Times New Roman" w:hAnsi="Aptos Narrow" w:cs="Times New Roman"/>
                <w:color w:val="000000"/>
                <w:kern w:val="0"/>
                <w:lang w:eastAsia="hu-HU"/>
                <w14:ligatures w14:val="none"/>
              </w:rPr>
              <w:t>előszerződés,</w:t>
            </w:r>
            <w:proofErr w:type="gramEnd"/>
            <w:r w:rsidRPr="00EF1A71">
              <w:rPr>
                <w:rFonts w:ascii="Aptos Narrow" w:eastAsia="Times New Roman" w:hAnsi="Aptos Narrow" w:cs="Times New Roman"/>
                <w:color w:val="000000"/>
                <w:kern w:val="0"/>
                <w:lang w:eastAsia="hu-HU"/>
                <w14:ligatures w14:val="none"/>
              </w:rPr>
              <w:t xml:space="preserve"> stb.) kell igazolni a felhasználást.</w:t>
            </w:r>
          </w:p>
        </w:tc>
      </w:tr>
      <w:tr w:rsidR="00EF1A71" w:rsidRPr="00EF1A71" w14:paraId="55DA9007" w14:textId="77777777" w:rsidTr="000767A0">
        <w:trPr>
          <w:trHeight w:val="2700"/>
        </w:trPr>
        <w:tc>
          <w:tcPr>
            <w:tcW w:w="4880" w:type="dxa"/>
            <w:tcBorders>
              <w:top w:val="nil"/>
              <w:left w:val="single" w:sz="4" w:space="0" w:color="auto"/>
              <w:bottom w:val="single" w:sz="4" w:space="0" w:color="auto"/>
              <w:right w:val="single" w:sz="4" w:space="0" w:color="auto"/>
            </w:tcBorders>
            <w:shd w:val="clear" w:color="auto" w:fill="auto"/>
            <w:vAlign w:val="bottom"/>
            <w:hideMark/>
          </w:tcPr>
          <w:p w14:paraId="4FA70BAF" w14:textId="77777777" w:rsidR="00EF1A71" w:rsidRPr="00EF1A71"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t xml:space="preserve">De </w:t>
            </w:r>
            <w:proofErr w:type="spellStart"/>
            <w:r w:rsidRPr="00EF1A71">
              <w:rPr>
                <w:rFonts w:ascii="Aptos Narrow" w:eastAsia="Times New Roman" w:hAnsi="Aptos Narrow" w:cs="Times New Roman"/>
                <w:color w:val="000000"/>
                <w:kern w:val="0"/>
                <w:lang w:eastAsia="hu-HU"/>
                <w14:ligatures w14:val="none"/>
              </w:rPr>
              <w:t>minimis</w:t>
            </w:r>
            <w:proofErr w:type="spellEnd"/>
            <w:r w:rsidRPr="00EF1A71">
              <w:rPr>
                <w:rFonts w:ascii="Aptos Narrow" w:eastAsia="Times New Roman" w:hAnsi="Aptos Narrow" w:cs="Times New Roman"/>
                <w:color w:val="000000"/>
                <w:kern w:val="0"/>
                <w:lang w:eastAsia="hu-HU"/>
                <w14:ligatures w14:val="none"/>
              </w:rPr>
              <w:t xml:space="preserve"> támogatás: pályázati felhívás 4.3.5. pontban arról van szó, hogy a jelen pályázati felhívás alapján nyújtott támogatás csekély összegű támogatásnak minősül, amelyet kizárólag az </w:t>
            </w:r>
            <w:proofErr w:type="gramStart"/>
            <w:r w:rsidRPr="00EF1A71">
              <w:rPr>
                <w:rFonts w:ascii="Aptos Narrow" w:eastAsia="Times New Roman" w:hAnsi="Aptos Narrow" w:cs="Times New Roman"/>
                <w:color w:val="000000"/>
                <w:kern w:val="0"/>
                <w:lang w:eastAsia="hu-HU"/>
                <w14:ligatures w14:val="none"/>
              </w:rPr>
              <w:t>általános</w:t>
            </w:r>
            <w:proofErr w:type="gramEnd"/>
            <w:r w:rsidRPr="00EF1A71">
              <w:rPr>
                <w:rFonts w:ascii="Aptos Narrow" w:eastAsia="Times New Roman" w:hAnsi="Aptos Narrow" w:cs="Times New Roman"/>
                <w:color w:val="000000"/>
                <w:kern w:val="0"/>
                <w:lang w:eastAsia="hu-HU"/>
                <w14:ligatures w14:val="none"/>
              </w:rPr>
              <w:t xml:space="preserve"> de </w:t>
            </w:r>
            <w:proofErr w:type="spellStart"/>
            <w:r w:rsidRPr="00EF1A71">
              <w:rPr>
                <w:rFonts w:ascii="Aptos Narrow" w:eastAsia="Times New Roman" w:hAnsi="Aptos Narrow" w:cs="Times New Roman"/>
                <w:color w:val="000000"/>
                <w:kern w:val="0"/>
                <w:lang w:eastAsia="hu-HU"/>
                <w14:ligatures w14:val="none"/>
              </w:rPr>
              <w:t>minimis</w:t>
            </w:r>
            <w:proofErr w:type="spellEnd"/>
            <w:r w:rsidRPr="00EF1A71">
              <w:rPr>
                <w:rFonts w:ascii="Aptos Narrow" w:eastAsia="Times New Roman" w:hAnsi="Aptos Narrow" w:cs="Times New Roman"/>
                <w:color w:val="000000"/>
                <w:kern w:val="0"/>
                <w:lang w:eastAsia="hu-HU"/>
                <w14:ligatures w14:val="none"/>
              </w:rPr>
              <w:t xml:space="preserve"> rendelet szabályai alapján lehet nyújtani, azaz 3 év távlatában </w:t>
            </w:r>
            <w:proofErr w:type="spellStart"/>
            <w:r w:rsidRPr="00EF1A71">
              <w:rPr>
                <w:rFonts w:ascii="Aptos Narrow" w:eastAsia="Times New Roman" w:hAnsi="Aptos Narrow" w:cs="Times New Roman"/>
                <w:color w:val="000000"/>
                <w:kern w:val="0"/>
                <w:lang w:eastAsia="hu-HU"/>
                <w14:ligatures w14:val="none"/>
              </w:rPr>
              <w:t>max</w:t>
            </w:r>
            <w:proofErr w:type="spellEnd"/>
            <w:r w:rsidRPr="00EF1A71">
              <w:rPr>
                <w:rFonts w:ascii="Aptos Narrow" w:eastAsia="Times New Roman" w:hAnsi="Aptos Narrow" w:cs="Times New Roman"/>
                <w:color w:val="000000"/>
                <w:kern w:val="0"/>
                <w:lang w:eastAsia="hu-HU"/>
                <w14:ligatures w14:val="none"/>
              </w:rPr>
              <w:t xml:space="preserve"> 300 000 euró lehet a de </w:t>
            </w:r>
            <w:proofErr w:type="spellStart"/>
            <w:r w:rsidRPr="00EF1A71">
              <w:rPr>
                <w:rFonts w:ascii="Aptos Narrow" w:eastAsia="Times New Roman" w:hAnsi="Aptos Narrow" w:cs="Times New Roman"/>
                <w:color w:val="000000"/>
                <w:kern w:val="0"/>
                <w:lang w:eastAsia="hu-HU"/>
                <w14:ligatures w14:val="none"/>
              </w:rPr>
              <w:t>minimis</w:t>
            </w:r>
            <w:proofErr w:type="spellEnd"/>
            <w:r w:rsidRPr="00EF1A71">
              <w:rPr>
                <w:rFonts w:ascii="Aptos Narrow" w:eastAsia="Times New Roman" w:hAnsi="Aptos Narrow" w:cs="Times New Roman"/>
                <w:color w:val="000000"/>
                <w:kern w:val="0"/>
                <w:lang w:eastAsia="hu-HU"/>
                <w14:ligatures w14:val="none"/>
              </w:rPr>
              <w:t xml:space="preserve"> támogatás. Akkor hogyan lehet maximum 1 milliárd </w:t>
            </w:r>
            <w:proofErr w:type="spellStart"/>
            <w:r w:rsidRPr="00EF1A71">
              <w:rPr>
                <w:rFonts w:ascii="Aptos Narrow" w:eastAsia="Times New Roman" w:hAnsi="Aptos Narrow" w:cs="Times New Roman"/>
                <w:color w:val="000000"/>
                <w:kern w:val="0"/>
                <w:lang w:eastAsia="hu-HU"/>
                <w14:ligatures w14:val="none"/>
              </w:rPr>
              <w:t>ft</w:t>
            </w:r>
            <w:proofErr w:type="spellEnd"/>
            <w:r w:rsidRPr="00EF1A71">
              <w:rPr>
                <w:rFonts w:ascii="Aptos Narrow" w:eastAsia="Times New Roman" w:hAnsi="Aptos Narrow" w:cs="Times New Roman"/>
                <w:color w:val="000000"/>
                <w:kern w:val="0"/>
                <w:lang w:eastAsia="hu-HU"/>
                <w14:ligatures w14:val="none"/>
              </w:rPr>
              <w:t xml:space="preserve"> támogatásra pályázni?</w:t>
            </w:r>
          </w:p>
        </w:tc>
        <w:tc>
          <w:tcPr>
            <w:tcW w:w="4480" w:type="dxa"/>
            <w:tcBorders>
              <w:top w:val="nil"/>
              <w:left w:val="nil"/>
              <w:bottom w:val="single" w:sz="4" w:space="0" w:color="auto"/>
              <w:right w:val="single" w:sz="4" w:space="0" w:color="auto"/>
            </w:tcBorders>
            <w:shd w:val="clear" w:color="auto" w:fill="auto"/>
            <w:vAlign w:val="bottom"/>
            <w:hideMark/>
          </w:tcPr>
          <w:p w14:paraId="56780812" w14:textId="77777777" w:rsidR="00EF1A71" w:rsidRPr="00EF1A71"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t xml:space="preserve">A Pályázati felhívás 4.2 pontja fejti ki, hogy milyen támogatási jogcímeken lehet igényelni a támogatást. De </w:t>
            </w:r>
            <w:proofErr w:type="spellStart"/>
            <w:r w:rsidRPr="00EF1A71">
              <w:rPr>
                <w:rFonts w:ascii="Aptos Narrow" w:eastAsia="Times New Roman" w:hAnsi="Aptos Narrow" w:cs="Times New Roman"/>
                <w:color w:val="000000"/>
                <w:kern w:val="0"/>
                <w:lang w:eastAsia="hu-HU"/>
                <w14:ligatures w14:val="none"/>
              </w:rPr>
              <w:t>minimis</w:t>
            </w:r>
            <w:proofErr w:type="spellEnd"/>
            <w:r w:rsidRPr="00EF1A71">
              <w:rPr>
                <w:rFonts w:ascii="Aptos Narrow" w:eastAsia="Times New Roman" w:hAnsi="Aptos Narrow" w:cs="Times New Roman"/>
                <w:color w:val="000000"/>
                <w:kern w:val="0"/>
                <w:lang w:eastAsia="hu-HU"/>
                <w14:ligatures w14:val="none"/>
              </w:rPr>
              <w:t xml:space="preserve"> támogatást kizárólag programkomponens nyilvánosságának biztosítása és projektmenedzsment kialakítása tevékenységekre lehet fordítani.</w:t>
            </w:r>
          </w:p>
        </w:tc>
      </w:tr>
      <w:tr w:rsidR="00EF1A71" w:rsidRPr="00EF1A71" w14:paraId="674FE450" w14:textId="77777777" w:rsidTr="000767A0">
        <w:trPr>
          <w:trHeight w:val="8190"/>
        </w:trPr>
        <w:tc>
          <w:tcPr>
            <w:tcW w:w="48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DAB27BB" w14:textId="77777777" w:rsidR="00EF1A71" w:rsidRPr="00EF1A71" w:rsidRDefault="00EF1A71" w:rsidP="00EF1A71">
            <w:pPr>
              <w:spacing w:after="0" w:line="240" w:lineRule="auto"/>
              <w:rPr>
                <w:rFonts w:ascii="Aptos Narrow" w:eastAsia="Times New Roman" w:hAnsi="Aptos Narrow" w:cs="Times New Roman"/>
                <w:b/>
                <w:bCs/>
                <w:color w:val="000000"/>
                <w:kern w:val="0"/>
                <w:lang w:eastAsia="hu-HU"/>
                <w14:ligatures w14:val="none"/>
              </w:rPr>
            </w:pPr>
            <w:r w:rsidRPr="00EF1A71">
              <w:rPr>
                <w:rFonts w:ascii="Aptos Narrow" w:eastAsia="Times New Roman" w:hAnsi="Aptos Narrow" w:cs="Times New Roman"/>
                <w:b/>
                <w:bCs/>
                <w:color w:val="000000"/>
                <w:kern w:val="0"/>
                <w:lang w:eastAsia="hu-HU"/>
                <w14:ligatures w14:val="none"/>
              </w:rPr>
              <w:lastRenderedPageBreak/>
              <w:t>Kérdésünk, hogy a felhívás lehetővé teszi-e új távhő rendszer kiépítését távhő szolgáltatási engedéllyel nem rendelkező szervezet számára, aki a fejlesztést követően sem szerez távhő szolgáltatói engedélyt?</w:t>
            </w:r>
          </w:p>
          <w:p w14:paraId="0EDEEAD7" w14:textId="77777777" w:rsidR="00EF1A71" w:rsidRDefault="00EF1A71" w:rsidP="00EF1A71">
            <w:pPr>
              <w:spacing w:after="0" w:line="240" w:lineRule="auto"/>
              <w:rPr>
                <w:rFonts w:ascii="Aptos Narrow" w:eastAsia="Times New Roman" w:hAnsi="Aptos Narrow" w:cs="Times New Roman"/>
                <w:color w:val="000000"/>
                <w:kern w:val="0"/>
                <w:lang w:eastAsia="hu-HU"/>
                <w14:ligatures w14:val="none"/>
              </w:rPr>
            </w:pPr>
          </w:p>
          <w:p w14:paraId="7C09F431" w14:textId="77777777" w:rsidR="00EF1A71" w:rsidRDefault="00EF1A71" w:rsidP="00EF1A71">
            <w:pPr>
              <w:spacing w:after="0" w:line="240" w:lineRule="auto"/>
              <w:rPr>
                <w:rFonts w:ascii="Aptos Narrow" w:eastAsia="Times New Roman" w:hAnsi="Aptos Narrow" w:cs="Times New Roman"/>
                <w:color w:val="000000"/>
                <w:kern w:val="0"/>
                <w:lang w:eastAsia="hu-HU"/>
                <w14:ligatures w14:val="none"/>
              </w:rPr>
            </w:pPr>
          </w:p>
          <w:p w14:paraId="3CD42F30" w14:textId="39DC4307" w:rsidR="00EF1A71" w:rsidRPr="00EF1A71"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t>A tervezett fejlesztési helyszín településen távhő vezeték van, de nem minősül távhő szolgáltatásnak a működtetése és van gyógyfürdő hasznosítás után elfolyó, hasznosítatlan termálvíz, amely jelentős hőpotenciállal rendelkezik. Ezen elfolyó termálvíz hője hőszivattyúval kinyerhető és a gyógyfürdő közelében lévő városközponti közintézményekhez új távhő vezetéken eljuttatható.</w:t>
            </w:r>
            <w:r w:rsidRPr="00EF1A71">
              <w:rPr>
                <w:rFonts w:ascii="Aptos Narrow" w:eastAsia="Times New Roman" w:hAnsi="Aptos Narrow" w:cs="Times New Roman"/>
                <w:color w:val="000000"/>
                <w:kern w:val="0"/>
                <w:lang w:eastAsia="hu-HU"/>
                <w14:ligatures w14:val="none"/>
              </w:rPr>
              <w:br/>
              <w:t>A távhőszolgáltatásról szóló 2005. évi XVIII. törvényben alábbi része alapján, ha egy új rendszer kizárólag közületeket lát el nem minősül távhő szolgáltatásnak:</w:t>
            </w:r>
            <w:r w:rsidRPr="00EF1A71">
              <w:rPr>
                <w:rFonts w:ascii="Aptos Narrow" w:eastAsia="Times New Roman" w:hAnsi="Aptos Narrow" w:cs="Times New Roman"/>
                <w:color w:val="000000"/>
                <w:kern w:val="0"/>
                <w:lang w:eastAsia="hu-HU"/>
                <w14:ligatures w14:val="none"/>
              </w:rPr>
              <w:br/>
              <w:t>„1. § (1) E törvény hatálya kiterjed mindazon jogviszonyra, amely a távhő termelését, szolgáltatását és felhasználását érinti.”</w:t>
            </w:r>
            <w:r w:rsidRPr="00EF1A71">
              <w:rPr>
                <w:rFonts w:ascii="Aptos Narrow" w:eastAsia="Times New Roman" w:hAnsi="Aptos Narrow" w:cs="Times New Roman"/>
                <w:color w:val="000000"/>
                <w:kern w:val="0"/>
                <w:lang w:eastAsia="hu-HU"/>
                <w14:ligatures w14:val="none"/>
              </w:rPr>
              <w:br/>
              <w:t>„(4) Nem tartozik – a 4. § (2)–(3) bekezdésében és az 57/F. §-ban foglaltak kivételével – e törvény hatálya alá az a termelő, amely a távhőt távhőszolgáltató közbeiktatása nélkül, egyedi szerződés alapján, közvetlenül nem lakossági felhasználónak termeli (a továbbiakban: egyedi szerződés alapján termelő).”</w:t>
            </w:r>
          </w:p>
        </w:tc>
        <w:tc>
          <w:tcPr>
            <w:tcW w:w="4480" w:type="dxa"/>
            <w:tcBorders>
              <w:top w:val="single" w:sz="4" w:space="0" w:color="auto"/>
              <w:left w:val="nil"/>
              <w:bottom w:val="single" w:sz="4" w:space="0" w:color="auto"/>
              <w:right w:val="single" w:sz="4" w:space="0" w:color="auto"/>
            </w:tcBorders>
            <w:shd w:val="clear" w:color="auto" w:fill="auto"/>
            <w:vAlign w:val="bottom"/>
            <w:hideMark/>
          </w:tcPr>
          <w:p w14:paraId="33232BB1" w14:textId="77777777" w:rsidR="00EF1A71" w:rsidRPr="00EF1A71"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t xml:space="preserve">Pályázat a táv- és településfűtés támogatását is lehetővé teszi. </w:t>
            </w:r>
            <w:r w:rsidRPr="00EF1A71">
              <w:rPr>
                <w:rFonts w:ascii="Aptos Narrow" w:eastAsia="Times New Roman" w:hAnsi="Aptos Narrow" w:cs="Times New Roman"/>
                <w:color w:val="000000"/>
                <w:kern w:val="0"/>
                <w:lang w:eastAsia="hu-HU"/>
                <w14:ligatures w14:val="none"/>
              </w:rPr>
              <w:br/>
              <w:t>A távfűtés jogi kategória, ahol a távhő termelőnek, -szolgáltatónak MEKH által kibocsátott engedéllyel kell rendelkeznie és meg kell felelnie a távhő törvényben (2005. évi XVIII. törvény a távhőszolgáltatásról) rögzített feltételeknek.</w:t>
            </w:r>
            <w:r w:rsidRPr="00EF1A71">
              <w:rPr>
                <w:rFonts w:ascii="Aptos Narrow" w:eastAsia="Times New Roman" w:hAnsi="Aptos Narrow" w:cs="Times New Roman"/>
                <w:color w:val="000000"/>
                <w:kern w:val="0"/>
                <w:lang w:eastAsia="hu-HU"/>
                <w14:ligatures w14:val="none"/>
              </w:rPr>
              <w:br/>
              <w:t>A másik lehetőség, amit megkülönböztetésként településfűtésnek nevezhetünk, viszont nem jogi kategória, ebben az esetben nincs szükség a MEKH-távhőengedélyére, nem is elvárás a távhő törvénynek megfelelés. Pályázat benyújtható akár távhő, akár pedig településfűtési rendszer esetében, amennyiben a tervezett tevékenység beletartozik a támogatható tevékenységek körébe. (A kérdéses rendszer is településfűtésnek tekinthető.)</w:t>
            </w:r>
          </w:p>
        </w:tc>
      </w:tr>
      <w:tr w:rsidR="00EF1A71" w:rsidRPr="00EF1A71" w14:paraId="38052ECA" w14:textId="77777777" w:rsidTr="000767A0">
        <w:trPr>
          <w:trHeight w:val="6000"/>
        </w:trPr>
        <w:tc>
          <w:tcPr>
            <w:tcW w:w="48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5C54085" w14:textId="2888A5E9" w:rsidR="00EF1A71"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lastRenderedPageBreak/>
              <w:t>A felhívás releváns része:</w:t>
            </w:r>
            <w:r w:rsidRPr="00EF1A71">
              <w:rPr>
                <w:rFonts w:ascii="Aptos Narrow" w:eastAsia="Times New Roman" w:hAnsi="Aptos Narrow" w:cs="Times New Roman"/>
                <w:color w:val="000000"/>
                <w:kern w:val="0"/>
                <w:lang w:eastAsia="hu-HU"/>
                <w14:ligatures w14:val="none"/>
              </w:rPr>
              <w:br/>
              <w:t xml:space="preserve">„A támogathatóságának feltétele: </w:t>
            </w:r>
            <w:r w:rsidRPr="00EF1A71">
              <w:rPr>
                <w:rFonts w:ascii="Aptos Narrow" w:eastAsia="Times New Roman" w:hAnsi="Aptos Narrow" w:cs="Times New Roman"/>
                <w:color w:val="000000"/>
                <w:kern w:val="0"/>
                <w:lang w:eastAsia="hu-HU"/>
                <w14:ligatures w14:val="none"/>
              </w:rPr>
              <w:br/>
              <w:t>•   Az újonnan csatlakozó épület a geotermikus fűtésnek megfelelő, a rendszert üzemeltető által meghatározott épületenergetikai tulajdonságokkal rendelkezik (épületenergetikai korszerűsítés – szigetelés, nyílászárók cseréje – jelen pályázati konstrukcióban nem támogatott).”</w:t>
            </w:r>
          </w:p>
          <w:p w14:paraId="38B71BA4" w14:textId="77777777" w:rsidR="00EF1A71" w:rsidRPr="00EF1A71" w:rsidRDefault="00EF1A71" w:rsidP="00EF1A71">
            <w:pPr>
              <w:spacing w:after="0" w:line="240" w:lineRule="auto"/>
              <w:rPr>
                <w:rFonts w:ascii="Aptos Narrow" w:eastAsia="Times New Roman" w:hAnsi="Aptos Narrow" w:cs="Times New Roman"/>
                <w:b/>
                <w:bCs/>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br/>
            </w:r>
            <w:r w:rsidRPr="00EF1A71">
              <w:rPr>
                <w:rFonts w:ascii="Aptos Narrow" w:eastAsia="Times New Roman" w:hAnsi="Aptos Narrow" w:cs="Times New Roman"/>
                <w:b/>
                <w:bCs/>
                <w:color w:val="000000"/>
                <w:kern w:val="0"/>
                <w:lang w:eastAsia="hu-HU"/>
                <w14:ligatures w14:val="none"/>
              </w:rPr>
              <w:t>Kérdésünk, hogy ez alatt milyen épületenergetikai besorolást értenek, vagy a leendő üzemeltető ezt szabadon meghatározhatja?</w:t>
            </w:r>
          </w:p>
          <w:p w14:paraId="7EF6C80C" w14:textId="7B48F39F" w:rsidR="00EF1A71" w:rsidRPr="00EF1A71"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t xml:space="preserve"> </w:t>
            </w:r>
            <w:r w:rsidRPr="00EF1A71">
              <w:rPr>
                <w:rFonts w:ascii="Aptos Narrow" w:eastAsia="Times New Roman" w:hAnsi="Aptos Narrow" w:cs="Times New Roman"/>
                <w:color w:val="000000"/>
                <w:kern w:val="0"/>
                <w:lang w:eastAsia="hu-HU"/>
                <w14:ligatures w14:val="none"/>
              </w:rPr>
              <w:br/>
              <w:t>A városközpontban lévő közintézmények jellemzően energetikailag nem korszerűek. Egy részük műemlék, vagy helyi védettség miatt például korlátozottan tehető energiahatékonnyá, sok épület homlokzata nem hőszigetelhető. Ezen épületek jellemzően földgáz fűtésűek, magas előremenő hőmérsékletet igénylő radiátoros fűtésrendszerrel.</w:t>
            </w:r>
          </w:p>
        </w:tc>
        <w:tc>
          <w:tcPr>
            <w:tcW w:w="44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147B7C1" w14:textId="77777777" w:rsidR="00EF1A71"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t xml:space="preserve">Ideális esetben a geotermikus fűtés épületenergetikai korszerűsítés után alkalmazandó. </w:t>
            </w:r>
          </w:p>
          <w:p w14:paraId="5C655F48" w14:textId="1D51AC32" w:rsidR="00EF1A71" w:rsidRPr="00EF1A71"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t>A létrehozandó geotermikus rendszernek ki kell tudnia szolgálni a meghatározott tartományban a bekötendő épület fűtését és / vagy használati melegvíz ellátását, és ezt a meglévő rendszerhez képest energiahatékonyabban, „zöldebben” kell tudnia teljesíteni, ezt a pályázati anyagban be kell mutatni, az indikátorokat is ennek megfelelően kell számítani, azt a pályázat elbírálása során vizsgálják majd. Ha pl. egy épület csak magas hőmérsékletű radiátorokkal fűthető ki és a termálvíz ezt alapból nem tudja biztosítani és pl. hőszivattyús rásegítés is szükséges, akkor a teljes rendszer energia-, költségigényét kell figyelembe venni a számításoknál.</w:t>
            </w:r>
          </w:p>
        </w:tc>
      </w:tr>
      <w:tr w:rsidR="00EF1A71" w:rsidRPr="00EF1A71" w14:paraId="63EBCBAB" w14:textId="77777777" w:rsidTr="000767A0">
        <w:trPr>
          <w:trHeight w:val="2400"/>
        </w:trPr>
        <w:tc>
          <w:tcPr>
            <w:tcW w:w="48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9E0C8DC" w14:textId="77777777" w:rsidR="00EF1A71" w:rsidRPr="00EF1A71"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t xml:space="preserve">A megvalósításba bevonni kívánt civil szervezet elnöke a pályázó Önkormányzat alpolgármestere. A szervezet az Önkormányzattól teljesen független, nincs egymásközt számlázás, feladatátadás. </w:t>
            </w:r>
            <w:r w:rsidRPr="00EF1A71">
              <w:rPr>
                <w:rFonts w:ascii="Aptos Narrow" w:eastAsia="Times New Roman" w:hAnsi="Aptos Narrow" w:cs="Times New Roman"/>
                <w:b/>
                <w:bCs/>
                <w:color w:val="000000"/>
                <w:kern w:val="0"/>
                <w:lang w:eastAsia="hu-HU"/>
                <w14:ligatures w14:val="none"/>
              </w:rPr>
              <w:t>Ez összeférhetetlennek számít vagy ettől függetlenül, ha a civil szervezet GFO kódja a felhívásban felsorolt kategória egyikébe tartozik, partnerként részt vehet-e a pályázatban?</w:t>
            </w:r>
          </w:p>
        </w:tc>
        <w:tc>
          <w:tcPr>
            <w:tcW w:w="4480" w:type="dxa"/>
            <w:tcBorders>
              <w:top w:val="single" w:sz="4" w:space="0" w:color="auto"/>
              <w:left w:val="nil"/>
              <w:bottom w:val="single" w:sz="4" w:space="0" w:color="auto"/>
              <w:right w:val="single" w:sz="4" w:space="0" w:color="auto"/>
            </w:tcBorders>
            <w:shd w:val="clear" w:color="auto" w:fill="auto"/>
            <w:vAlign w:val="bottom"/>
            <w:hideMark/>
          </w:tcPr>
          <w:p w14:paraId="7F8672B7" w14:textId="1EAB387B" w:rsidR="00EF1A71" w:rsidRPr="00EF1A71"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t>A Pályázati Felhívás 3.1 pontja alapján A partnerségi megállapodásban biztosítani kell azt, hogy a partnerségi megállapodással ne alakuljon ki a felek közt a közbeszerzési törvény hatálya alá eső, illetve egyéb alvállalkozói jogviszony.</w:t>
            </w:r>
          </w:p>
        </w:tc>
      </w:tr>
      <w:tr w:rsidR="00EF1A71" w:rsidRPr="00EF1A71" w14:paraId="4AEC1736" w14:textId="77777777" w:rsidTr="000767A0">
        <w:trPr>
          <w:trHeight w:val="8190"/>
        </w:trPr>
        <w:tc>
          <w:tcPr>
            <w:tcW w:w="48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7F13C41" w14:textId="77777777" w:rsidR="00EF1A71" w:rsidRPr="00EF1A71"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lastRenderedPageBreak/>
              <w:t>Amennyiben a menedzsment feladatok elláthatók szervezeten kívül pl. in-house szervezeti egység által is, e tekintetben kell-e különbséget tenni egy polgármesteri hivatal, vagy egy az önkormányzat irányítása alatt álló gazdasági társaság között?</w:t>
            </w:r>
          </w:p>
        </w:tc>
        <w:tc>
          <w:tcPr>
            <w:tcW w:w="44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CA1815A" w14:textId="77777777" w:rsidR="00EF1A71" w:rsidRPr="00EF1A71"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t>Igen, a támogatást igénylő programkomponens operátor szervezetén kívül elláthatók a projektmenedzsment feladatok. A Kbt. 9. § (1) bekezdés h)-i) pontja alapján történő in-house beszerzés esetén, függetlenül attól, hogy a megkötött szerződés szerinti ellenszolgáltatás összege eléri-e vagy sem a Kbt. szerinti értékhatárt, a kedvezményezett vagy a Beszerzési útmutató „Benyújtandó dokumentumok” fejezetében foglalt szabályok szerinti, a megkötött szerződés ellenértékére vonatkozó előírt számú árajánlatok bemutatásával vagy egyéb hitelt érdemlő módon köteles igazolni azt, hogy az in-house szervezettel megkötött szerződésben megjelölt ellenszolgáltatás összege nem haladja meg a szokásos piaci árat. Árajánlatok bemutatása esetén a becsatolt alátámasztó dokumentumoknak egyértelműen összehasonlíthatónak kell lennie mind az időbeli felmerülés, mind a részletezettség tekintetében az in-house szervezettel megkötött szerződésben foglaltakkal. In-house szabályok szerinti szerződés megkötésére kizárólag akkor kerülhet sor, ha az összes ajánlatot figyelembe véve, a megkötött szerződés tekintetében teljesül a legalacsonyabb ár vagy a legkedvezőbb ár-érték arány feltétele, melyet a kedvezményezett köteles számításokkal alátámasztani.</w:t>
            </w:r>
          </w:p>
        </w:tc>
      </w:tr>
      <w:tr w:rsidR="00EF1A71" w:rsidRPr="00EF1A71" w14:paraId="5C49D8A1" w14:textId="77777777" w:rsidTr="000767A0">
        <w:trPr>
          <w:trHeight w:val="1500"/>
        </w:trPr>
        <w:tc>
          <w:tcPr>
            <w:tcW w:w="48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E435153" w14:textId="77777777" w:rsidR="00EF1A71" w:rsidRPr="00EF1A71"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t>Nem egyértelmű számunkra, hogy kell-e jelen felhívás keretében gazdaságossági számítást végezni vagy elég egy egyszerű pénzügyi elemzés levezetése. Kérjük szíves tájékoztatásukat erre vonatkozóan.</w:t>
            </w:r>
          </w:p>
        </w:tc>
        <w:tc>
          <w:tcPr>
            <w:tcW w:w="4480" w:type="dxa"/>
            <w:tcBorders>
              <w:top w:val="single" w:sz="4" w:space="0" w:color="auto"/>
              <w:left w:val="nil"/>
              <w:bottom w:val="single" w:sz="4" w:space="0" w:color="auto"/>
              <w:right w:val="single" w:sz="4" w:space="0" w:color="auto"/>
            </w:tcBorders>
            <w:shd w:val="clear" w:color="auto" w:fill="auto"/>
            <w:vAlign w:val="bottom"/>
            <w:hideMark/>
          </w:tcPr>
          <w:p w14:paraId="5793CDC5" w14:textId="77777777" w:rsidR="00EF1A71" w:rsidRPr="00EF1A71"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t>Jelen felhívás keretében gazdaságossági számítást kell végezni a pályázati felhívás 2. sz. melléklete alapján.</w:t>
            </w:r>
          </w:p>
        </w:tc>
      </w:tr>
      <w:tr w:rsidR="00EF1A71" w:rsidRPr="00EF1A71" w14:paraId="1C4CA63E" w14:textId="77777777" w:rsidTr="000767A0">
        <w:trPr>
          <w:trHeight w:val="2700"/>
        </w:trPr>
        <w:tc>
          <w:tcPr>
            <w:tcW w:w="4880" w:type="dxa"/>
            <w:tcBorders>
              <w:top w:val="nil"/>
              <w:left w:val="single" w:sz="4" w:space="0" w:color="auto"/>
              <w:bottom w:val="single" w:sz="4" w:space="0" w:color="auto"/>
              <w:right w:val="single" w:sz="4" w:space="0" w:color="auto"/>
            </w:tcBorders>
            <w:shd w:val="clear" w:color="auto" w:fill="auto"/>
            <w:vAlign w:val="bottom"/>
            <w:hideMark/>
          </w:tcPr>
          <w:p w14:paraId="18087F11" w14:textId="77777777" w:rsidR="00EF1A71" w:rsidRPr="00EF1A71"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t>A beruházási költségvetés tekintetében a pályázati felhívás költségbecslési kötelezettséget ír elő, ugyanakkor nem határozza meg egyértelműen a benyújtandó költségbecslés elvárt részletezettségét. Kérjük szíves tájékoztatásukat arra vonatkozóan, hogy a pályázat benyújtásakor milyen részletezettségű költségbontás (összesített, fajlagos vagy tételes TERC-szintű) tekinthető megfelelőnek.</w:t>
            </w:r>
          </w:p>
        </w:tc>
        <w:tc>
          <w:tcPr>
            <w:tcW w:w="4480" w:type="dxa"/>
            <w:tcBorders>
              <w:top w:val="nil"/>
              <w:left w:val="nil"/>
              <w:bottom w:val="single" w:sz="4" w:space="0" w:color="auto"/>
              <w:right w:val="single" w:sz="4" w:space="0" w:color="auto"/>
            </w:tcBorders>
            <w:shd w:val="clear" w:color="auto" w:fill="auto"/>
            <w:vAlign w:val="bottom"/>
            <w:hideMark/>
          </w:tcPr>
          <w:p w14:paraId="18FF7C34" w14:textId="77777777" w:rsidR="00EF1A71" w:rsidRPr="00EF1A71"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t>Beruházási elemenként tételes költségbontás szükséges, költségvetési főösszesítővel.</w:t>
            </w:r>
          </w:p>
        </w:tc>
      </w:tr>
      <w:tr w:rsidR="00EF1A71" w:rsidRPr="00EF1A71" w14:paraId="6E23EADD" w14:textId="77777777" w:rsidTr="000767A0">
        <w:trPr>
          <w:trHeight w:val="3900"/>
        </w:trPr>
        <w:tc>
          <w:tcPr>
            <w:tcW w:w="48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39259B6" w14:textId="77777777" w:rsidR="00EF1A71" w:rsidRPr="00EF1A71"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lastRenderedPageBreak/>
              <w:t>„Az SM06-GEO programban a tervezett programkomponensek”</w:t>
            </w:r>
            <w:r w:rsidRPr="00EF1A71">
              <w:rPr>
                <w:rFonts w:ascii="Aptos Narrow" w:eastAsia="Times New Roman" w:hAnsi="Aptos Narrow" w:cs="Times New Roman"/>
                <w:color w:val="000000"/>
                <w:kern w:val="0"/>
                <w:lang w:eastAsia="hu-HU"/>
                <w14:ligatures w14:val="none"/>
              </w:rPr>
              <w:br/>
              <w:t>„b) választható elem:</w:t>
            </w:r>
            <w:r w:rsidRPr="00EF1A71">
              <w:rPr>
                <w:rFonts w:ascii="Aptos Narrow" w:eastAsia="Times New Roman" w:hAnsi="Aptos Narrow" w:cs="Times New Roman"/>
                <w:color w:val="000000"/>
                <w:kern w:val="0"/>
                <w:lang w:eastAsia="hu-HU"/>
                <w14:ligatures w14:val="none"/>
              </w:rPr>
              <w:br/>
              <w:t>projektmenedzsment kialakítása (részletes szabályokat az ÁPÚ 4.1.2. fejezete tartalmazza). Projektmenedzsment tevékenységet kizárólag a támogatást igénylő végezhet.”</w:t>
            </w:r>
            <w:r w:rsidRPr="00EF1A71">
              <w:rPr>
                <w:rFonts w:ascii="Aptos Narrow" w:eastAsia="Times New Roman" w:hAnsi="Aptos Narrow" w:cs="Times New Roman"/>
                <w:color w:val="000000"/>
                <w:kern w:val="0"/>
                <w:lang w:eastAsia="hu-HU"/>
                <w14:ligatures w14:val="none"/>
              </w:rPr>
              <w:br/>
            </w:r>
            <w:r w:rsidRPr="00EF1A71">
              <w:rPr>
                <w:rFonts w:ascii="Aptos Narrow" w:eastAsia="Times New Roman" w:hAnsi="Aptos Narrow" w:cs="Times New Roman"/>
                <w:color w:val="000000"/>
                <w:kern w:val="0"/>
                <w:lang w:eastAsia="hu-HU"/>
                <w14:ligatures w14:val="none"/>
              </w:rPr>
              <w:br/>
              <w:t>Ugyanakkor a felhívás, az általános útmutató és az Információ napon közzétett dia (miszerint a külső projekt- és pénzügyi menedzseri feladatok költségei az elszámolható kategóriába tartoznak) nincs összhangban.</w:t>
            </w:r>
          </w:p>
        </w:tc>
        <w:tc>
          <w:tcPr>
            <w:tcW w:w="44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0887601" w14:textId="77777777" w:rsidR="00EF1A71" w:rsidRPr="00EF1A71"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t xml:space="preserve"> A támogatást igénylő programkomponens operátor szervezetén belül és kívül is elláthatók a projektmenedzsment feladatok. Választás szerint a megfelelő költségsorra szükséges tervezni.</w:t>
            </w:r>
          </w:p>
        </w:tc>
      </w:tr>
      <w:tr w:rsidR="00EF1A71" w:rsidRPr="00EF1A71" w14:paraId="44B904D4" w14:textId="77777777" w:rsidTr="000767A0">
        <w:trPr>
          <w:trHeight w:val="2700"/>
        </w:trPr>
        <w:tc>
          <w:tcPr>
            <w:tcW w:w="48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2F60CB4" w14:textId="77777777" w:rsidR="00EF1A71" w:rsidRPr="00EF1A71"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t>Milyen jellegű engedélyek merülhetnek fel a pályázat kapcsán, amit a pályázónak prezentálnia kell, tehát mit szükséges velük alátámasztani?</w:t>
            </w:r>
          </w:p>
        </w:tc>
        <w:tc>
          <w:tcPr>
            <w:tcW w:w="4480" w:type="dxa"/>
            <w:tcBorders>
              <w:top w:val="single" w:sz="4" w:space="0" w:color="auto"/>
              <w:left w:val="nil"/>
              <w:bottom w:val="single" w:sz="4" w:space="0" w:color="auto"/>
              <w:right w:val="single" w:sz="4" w:space="0" w:color="auto"/>
            </w:tcBorders>
            <w:shd w:val="clear" w:color="auto" w:fill="auto"/>
            <w:vAlign w:val="bottom"/>
            <w:hideMark/>
          </w:tcPr>
          <w:p w14:paraId="64524F4C" w14:textId="51A6E73C" w:rsidR="00EF1A71" w:rsidRPr="00EF1A71"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t>A Pályázati Felhívás 8.2 11. pontja alapján "Valamennyi tevékenység megkezdéséhez szükséges jogerős hatósági engedély (legkésőbb a Támogatási Szerződés megkötéséig)</w:t>
            </w:r>
            <w:proofErr w:type="gramStart"/>
            <w:r w:rsidRPr="00EF1A71">
              <w:rPr>
                <w:rFonts w:ascii="Aptos Narrow" w:eastAsia="Times New Roman" w:hAnsi="Aptos Narrow" w:cs="Times New Roman"/>
                <w:color w:val="000000"/>
                <w:kern w:val="0"/>
                <w:lang w:eastAsia="hu-HU"/>
                <w14:ligatures w14:val="none"/>
              </w:rPr>
              <w:t>" ,</w:t>
            </w:r>
            <w:proofErr w:type="gramEnd"/>
            <w:r w:rsidRPr="00EF1A71">
              <w:rPr>
                <w:rFonts w:ascii="Aptos Narrow" w:eastAsia="Times New Roman" w:hAnsi="Aptos Narrow" w:cs="Times New Roman"/>
                <w:color w:val="000000"/>
                <w:kern w:val="0"/>
                <w:lang w:eastAsia="hu-HU"/>
                <w14:ligatures w14:val="none"/>
              </w:rPr>
              <w:t xml:space="preserve"> így a pályáztatási szakaszban még nem kötelezően benyújtandó dokumentum a választott szakmai tevékenységhez (I-IV) szükséges jogerős hatósági engedély.</w:t>
            </w:r>
          </w:p>
        </w:tc>
      </w:tr>
      <w:tr w:rsidR="00EF1A71" w:rsidRPr="00EF1A71" w14:paraId="3D81FD00" w14:textId="77777777" w:rsidTr="000767A0">
        <w:trPr>
          <w:trHeight w:val="1800"/>
        </w:trPr>
        <w:tc>
          <w:tcPr>
            <w:tcW w:w="4880" w:type="dxa"/>
            <w:tcBorders>
              <w:top w:val="nil"/>
              <w:left w:val="single" w:sz="4" w:space="0" w:color="auto"/>
              <w:bottom w:val="single" w:sz="4" w:space="0" w:color="auto"/>
              <w:right w:val="single" w:sz="4" w:space="0" w:color="auto"/>
            </w:tcBorders>
            <w:shd w:val="clear" w:color="auto" w:fill="auto"/>
            <w:vAlign w:val="bottom"/>
            <w:hideMark/>
          </w:tcPr>
          <w:p w14:paraId="08FB1A47" w14:textId="77777777" w:rsidR="00EF1A71" w:rsidRPr="00EF1A71"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t>Ezeknek az engedélyeknek az elindítását hogyan tudjuk igazolni, milyen dokumentumok vagy adatok/infók megadása szükséges ahhoz, hogy kellőképpen alá tudjuk támasztani az engedélyezési eljárások megindítását, folyamatban levőségét?</w:t>
            </w:r>
          </w:p>
        </w:tc>
        <w:tc>
          <w:tcPr>
            <w:tcW w:w="4480" w:type="dxa"/>
            <w:tcBorders>
              <w:top w:val="nil"/>
              <w:left w:val="nil"/>
              <w:bottom w:val="single" w:sz="4" w:space="0" w:color="auto"/>
              <w:right w:val="single" w:sz="4" w:space="0" w:color="auto"/>
            </w:tcBorders>
            <w:shd w:val="clear" w:color="auto" w:fill="auto"/>
            <w:vAlign w:val="bottom"/>
            <w:hideMark/>
          </w:tcPr>
          <w:p w14:paraId="242BC06E" w14:textId="77777777" w:rsidR="00EF1A71" w:rsidRPr="00EF1A71"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t>Az engedélyezési eljárások folyamatban lévőségét az adott hatósághoz beadott kérelem benyújtásával tudja igazolni.</w:t>
            </w:r>
          </w:p>
        </w:tc>
      </w:tr>
      <w:tr w:rsidR="00EF1A71" w:rsidRPr="00EF1A71" w14:paraId="7B0B1D7C" w14:textId="77777777" w:rsidTr="000767A0">
        <w:trPr>
          <w:trHeight w:val="900"/>
        </w:trPr>
        <w:tc>
          <w:tcPr>
            <w:tcW w:w="4880" w:type="dxa"/>
            <w:tcBorders>
              <w:top w:val="nil"/>
              <w:left w:val="single" w:sz="4" w:space="0" w:color="auto"/>
              <w:bottom w:val="single" w:sz="4" w:space="0" w:color="auto"/>
              <w:right w:val="single" w:sz="4" w:space="0" w:color="auto"/>
            </w:tcBorders>
            <w:shd w:val="clear" w:color="auto" w:fill="auto"/>
            <w:vAlign w:val="bottom"/>
            <w:hideMark/>
          </w:tcPr>
          <w:p w14:paraId="3ED3B5F4" w14:textId="77777777" w:rsidR="00EF1A71" w:rsidRPr="00EF1A71"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t>Már a pályázat benyújtásával szükséges az elindítás tényét bizonyítani, vagy van erre lehetőség az első hiánypótlás alkalmával?</w:t>
            </w:r>
          </w:p>
        </w:tc>
        <w:tc>
          <w:tcPr>
            <w:tcW w:w="4480" w:type="dxa"/>
            <w:tcBorders>
              <w:top w:val="nil"/>
              <w:left w:val="nil"/>
              <w:bottom w:val="single" w:sz="4" w:space="0" w:color="auto"/>
              <w:right w:val="single" w:sz="4" w:space="0" w:color="auto"/>
            </w:tcBorders>
            <w:shd w:val="clear" w:color="auto" w:fill="auto"/>
            <w:vAlign w:val="bottom"/>
            <w:hideMark/>
          </w:tcPr>
          <w:p w14:paraId="5AF81A05" w14:textId="77777777" w:rsidR="00EF1A71" w:rsidRPr="00EF1A71"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t>Az engedélyezési eljárások folyamatban lévőségét célszerű a pályázat benyújtásakor igazolni.</w:t>
            </w:r>
          </w:p>
        </w:tc>
      </w:tr>
      <w:tr w:rsidR="00EF1A71" w:rsidRPr="00EF1A71" w14:paraId="6AEA4636" w14:textId="77777777" w:rsidTr="000767A0">
        <w:trPr>
          <w:trHeight w:val="3300"/>
        </w:trPr>
        <w:tc>
          <w:tcPr>
            <w:tcW w:w="4880" w:type="dxa"/>
            <w:tcBorders>
              <w:top w:val="nil"/>
              <w:left w:val="single" w:sz="4" w:space="0" w:color="auto"/>
              <w:bottom w:val="single" w:sz="4" w:space="0" w:color="auto"/>
              <w:right w:val="single" w:sz="4" w:space="0" w:color="auto"/>
            </w:tcBorders>
            <w:shd w:val="clear" w:color="auto" w:fill="auto"/>
            <w:vAlign w:val="bottom"/>
            <w:hideMark/>
          </w:tcPr>
          <w:p w14:paraId="74771EEC" w14:textId="77777777" w:rsidR="00EF1A71" w:rsidRPr="00EF1A71"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t>Elég-e hozzájáruló nyilatkozat a kút tulajdonosától a beruházás megvalósítására a beadáshoz vagy már szerződéssel kell rendelkezni a beadáskor?</w:t>
            </w:r>
          </w:p>
        </w:tc>
        <w:tc>
          <w:tcPr>
            <w:tcW w:w="4480" w:type="dxa"/>
            <w:tcBorders>
              <w:top w:val="nil"/>
              <w:left w:val="nil"/>
              <w:bottom w:val="single" w:sz="4" w:space="0" w:color="auto"/>
              <w:right w:val="single" w:sz="4" w:space="0" w:color="auto"/>
            </w:tcBorders>
            <w:shd w:val="clear" w:color="auto" w:fill="auto"/>
            <w:vAlign w:val="bottom"/>
            <w:hideMark/>
          </w:tcPr>
          <w:p w14:paraId="18EA2DC3" w14:textId="77777777" w:rsidR="00EF1A71" w:rsidRPr="00EF1A71"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t>A hosszú távú kúthasználati bérleti szerződés és a tulajdonosi hozzájárulás benyújtása megfelel a Pályázati Felhívás 8.2. pontjában foglalt feltételeknek, amennyiben így jogilag rendezett állapot alakul ki a kút engedélyese (egyben tulajdonosa) és a támogatást igénylő között. A hosszú táv a legalább a megvalósítási és a Pályázati Felhívás 11.6. pontjában megadott kötelező fenntartási időszakot kell, hogy lefedje.</w:t>
            </w:r>
          </w:p>
        </w:tc>
      </w:tr>
      <w:tr w:rsidR="00EF1A71" w:rsidRPr="00EF1A71" w14:paraId="0844605C" w14:textId="77777777" w:rsidTr="000767A0">
        <w:trPr>
          <w:trHeight w:val="3300"/>
        </w:trPr>
        <w:tc>
          <w:tcPr>
            <w:tcW w:w="48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894848C" w14:textId="77777777" w:rsidR="00EF1A71" w:rsidRPr="00EF1A71"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lastRenderedPageBreak/>
              <w:t>A projektmenedzsment kapcsán a pályázati felhívás rögzíti, hogy a menedzsmentet „kizárólag a támogatást igénylő végezheti”, és az Általános pályázati útmutató 2.4.1. pontja szerint a menedzsment szervezeten belüli vagy szervezeten kívüli ellátása egyaránt támogatható. E két rendelkezés együttes értelmezése alapján a projektmenedzsment ellátható-e jogilag elkülönült szervezeti egység által, vagy kizárólag a támogatást igénylő közvetlen szervezeti keretein belül számolható el?</w:t>
            </w:r>
          </w:p>
        </w:tc>
        <w:tc>
          <w:tcPr>
            <w:tcW w:w="44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73D33C6" w14:textId="77777777" w:rsidR="00EF1A71"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t>A támogatást igénylő prog</w:t>
            </w:r>
            <w:r w:rsidR="000767A0">
              <w:rPr>
                <w:rFonts w:ascii="Aptos Narrow" w:eastAsia="Times New Roman" w:hAnsi="Aptos Narrow" w:cs="Times New Roman"/>
                <w:color w:val="000000"/>
                <w:kern w:val="0"/>
                <w:lang w:eastAsia="hu-HU"/>
                <w14:ligatures w14:val="none"/>
              </w:rPr>
              <w:t>ra</w:t>
            </w:r>
            <w:r w:rsidRPr="00EF1A71">
              <w:rPr>
                <w:rFonts w:ascii="Aptos Narrow" w:eastAsia="Times New Roman" w:hAnsi="Aptos Narrow" w:cs="Times New Roman"/>
                <w:color w:val="000000"/>
                <w:kern w:val="0"/>
                <w:lang w:eastAsia="hu-HU"/>
                <w14:ligatures w14:val="none"/>
              </w:rPr>
              <w:t>mkomponens operátor szervezetén belül és kívül is elláthatók a projektmenedzsment feladatok. Választás szerint a megfelelő költségsorra szükséges tervezni.</w:t>
            </w:r>
          </w:p>
          <w:p w14:paraId="2E7CF363" w14:textId="77777777" w:rsidR="000767A0" w:rsidRDefault="000767A0" w:rsidP="00EF1A71">
            <w:pPr>
              <w:spacing w:after="0" w:line="240" w:lineRule="auto"/>
              <w:rPr>
                <w:rFonts w:ascii="Aptos Narrow" w:eastAsia="Times New Roman" w:hAnsi="Aptos Narrow" w:cs="Times New Roman"/>
                <w:color w:val="000000"/>
                <w:kern w:val="0"/>
                <w:lang w:eastAsia="hu-HU"/>
                <w14:ligatures w14:val="none"/>
              </w:rPr>
            </w:pPr>
          </w:p>
          <w:p w14:paraId="34ADBD4F" w14:textId="15137C38" w:rsidR="000767A0" w:rsidRPr="00EF1A71" w:rsidRDefault="000767A0" w:rsidP="00EF1A71">
            <w:pPr>
              <w:spacing w:after="0" w:line="240" w:lineRule="auto"/>
              <w:rPr>
                <w:rFonts w:ascii="Aptos Narrow" w:eastAsia="Times New Roman" w:hAnsi="Aptos Narrow" w:cs="Times New Roman"/>
                <w:color w:val="000000"/>
                <w:kern w:val="0"/>
                <w:lang w:eastAsia="hu-HU"/>
                <w14:ligatures w14:val="none"/>
              </w:rPr>
            </w:pPr>
          </w:p>
        </w:tc>
      </w:tr>
      <w:tr w:rsidR="00EF1A71" w:rsidRPr="00EF1A71" w14:paraId="56554DBF" w14:textId="77777777" w:rsidTr="000767A0">
        <w:trPr>
          <w:trHeight w:val="8190"/>
        </w:trPr>
        <w:tc>
          <w:tcPr>
            <w:tcW w:w="48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E7AAE8A" w14:textId="77777777" w:rsidR="000767A0"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t xml:space="preserve">Amennyiben a menedzsment feladatok elláthatók szervezeten kívül (pl. in-house szervezeti egység által) is, a személyi jellegű ráfordítások esetében a bérköltségek elszámolása bér- és munkaidő-nyilvántartási dokumentumok (jelenléti ív, munkaszerződés, bérjegyzék), vagy számla alapján történik? </w:t>
            </w:r>
          </w:p>
          <w:p w14:paraId="05777102" w14:textId="77777777" w:rsidR="000767A0" w:rsidRDefault="000767A0" w:rsidP="00EF1A71">
            <w:pPr>
              <w:spacing w:after="0" w:line="240" w:lineRule="auto"/>
              <w:rPr>
                <w:rFonts w:ascii="Aptos Narrow" w:eastAsia="Times New Roman" w:hAnsi="Aptos Narrow" w:cs="Times New Roman"/>
                <w:color w:val="000000"/>
                <w:kern w:val="0"/>
                <w:lang w:eastAsia="hu-HU"/>
                <w14:ligatures w14:val="none"/>
              </w:rPr>
            </w:pPr>
          </w:p>
          <w:p w14:paraId="5B64C3D7" w14:textId="77777777" w:rsidR="000767A0" w:rsidRDefault="00EF1A71" w:rsidP="000767A0">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t>Amennyiben in-house szervezeti egység által ellátott, e tekintetben kell-e különbséget tenni egy polgármesteri hivatal, vagy egy az önkormányzat irányítása alatt álló gazdasági társaság között?</w:t>
            </w:r>
          </w:p>
          <w:p w14:paraId="51F5F1DF" w14:textId="77777777" w:rsidR="000767A0" w:rsidRDefault="000767A0" w:rsidP="000767A0">
            <w:pPr>
              <w:spacing w:after="0" w:line="240" w:lineRule="auto"/>
              <w:rPr>
                <w:rFonts w:ascii="Aptos Narrow" w:eastAsia="Times New Roman" w:hAnsi="Aptos Narrow" w:cs="Times New Roman"/>
                <w:color w:val="000000"/>
                <w:kern w:val="0"/>
                <w:lang w:eastAsia="hu-HU"/>
                <w14:ligatures w14:val="none"/>
              </w:rPr>
            </w:pPr>
          </w:p>
          <w:p w14:paraId="1903BCDD" w14:textId="77777777" w:rsidR="000767A0" w:rsidRDefault="000767A0" w:rsidP="000767A0">
            <w:pPr>
              <w:spacing w:after="0" w:line="240" w:lineRule="auto"/>
              <w:rPr>
                <w:rFonts w:ascii="Aptos Narrow" w:eastAsia="Times New Roman" w:hAnsi="Aptos Narrow" w:cs="Times New Roman"/>
                <w:color w:val="000000"/>
                <w:kern w:val="0"/>
                <w:lang w:eastAsia="hu-HU"/>
                <w14:ligatures w14:val="none"/>
              </w:rPr>
            </w:pPr>
          </w:p>
          <w:p w14:paraId="750AAB6B" w14:textId="77777777" w:rsidR="000767A0" w:rsidRDefault="000767A0" w:rsidP="000767A0">
            <w:pPr>
              <w:spacing w:after="0" w:line="240" w:lineRule="auto"/>
              <w:rPr>
                <w:rFonts w:ascii="Aptos Narrow" w:eastAsia="Times New Roman" w:hAnsi="Aptos Narrow" w:cs="Times New Roman"/>
                <w:color w:val="000000"/>
                <w:kern w:val="0"/>
                <w:lang w:eastAsia="hu-HU"/>
                <w14:ligatures w14:val="none"/>
              </w:rPr>
            </w:pPr>
          </w:p>
          <w:p w14:paraId="1CC54758" w14:textId="77777777" w:rsidR="000767A0" w:rsidRDefault="000767A0" w:rsidP="000767A0">
            <w:pPr>
              <w:spacing w:after="0" w:line="240" w:lineRule="auto"/>
              <w:rPr>
                <w:rFonts w:ascii="Aptos Narrow" w:eastAsia="Times New Roman" w:hAnsi="Aptos Narrow" w:cs="Times New Roman"/>
                <w:color w:val="000000"/>
                <w:kern w:val="0"/>
                <w:lang w:eastAsia="hu-HU"/>
                <w14:ligatures w14:val="none"/>
              </w:rPr>
            </w:pPr>
          </w:p>
          <w:p w14:paraId="42316909" w14:textId="312BB354" w:rsidR="000767A0" w:rsidRPr="00EF1A71" w:rsidRDefault="000767A0" w:rsidP="000767A0">
            <w:pPr>
              <w:spacing w:after="0" w:line="240" w:lineRule="auto"/>
              <w:rPr>
                <w:rFonts w:ascii="Aptos Narrow" w:eastAsia="Times New Roman" w:hAnsi="Aptos Narrow" w:cs="Times New Roman"/>
                <w:color w:val="000000"/>
                <w:kern w:val="0"/>
                <w:lang w:eastAsia="hu-HU"/>
                <w14:ligatures w14:val="none"/>
              </w:rPr>
            </w:pPr>
          </w:p>
        </w:tc>
        <w:tc>
          <w:tcPr>
            <w:tcW w:w="4480" w:type="dxa"/>
            <w:tcBorders>
              <w:top w:val="single" w:sz="4" w:space="0" w:color="auto"/>
              <w:left w:val="nil"/>
              <w:bottom w:val="single" w:sz="4" w:space="0" w:color="auto"/>
              <w:right w:val="single" w:sz="4" w:space="0" w:color="auto"/>
            </w:tcBorders>
            <w:shd w:val="clear" w:color="auto" w:fill="auto"/>
            <w:vAlign w:val="bottom"/>
            <w:hideMark/>
          </w:tcPr>
          <w:p w14:paraId="7C976046" w14:textId="21A31B72" w:rsidR="000767A0" w:rsidRPr="00EF1A71" w:rsidRDefault="00EF1A71" w:rsidP="000767A0">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t>A menedzsment feladatok elláthatók szervezeten kívül a támogatást igénylő programkomponens operátor esetében, akkor számla és teljesítés igazolás alapján történik a kifizetés. A Kbt. 9. § (1) bekezdés h)-i) pontja alapján történő in-house beszerzés esetén, függetlenül attól, hogy a megkötött szerződés szerinti ellenszolgáltatás összege eléri-e vagy sem a Kbt. szerinti értékhatárt, a kedvezményezett vagy a Beszerzési útmutató „Benyújtandó dokumentumok” fejezetében foglalt szabályok szerinti, a megkötött szerződés ellenértékére vonatkozó előírt számú árajánlatok bemutatásával vagy egyéb hitelt érdemlő módon köteles igazolni azt, hogy az in-house szervezettel megkötött szerződésben megjelölt ellenszolgáltatás összege nem haladja meg a szokásos piaci árat. Árajánlatok bemutatása esetén a becsatolt alátámasztó dokumentumoknak egyértelműen összehasonlíthatónak kell lennie mind az időbeli felmerülés, mind a részletezettség tekintetében az in-house szervezettel megkötött szerződésben foglaltakkal. In-house szabályok szerinti szerződés megkötésére kizárólag akkor kerülhet sor, ha az összes ajánlatot figyelembe véve, a megkötött szerződés tekintetében teljesül a legalacsonyabb ár vagy a legkedvezőbb ár-érték arány feltétele, melyet a kedvezményezett köteles számításokkal alátámasztani.</w:t>
            </w:r>
          </w:p>
        </w:tc>
      </w:tr>
      <w:tr w:rsidR="00EF1A71" w:rsidRPr="00EF1A71" w14:paraId="2E989EAB" w14:textId="77777777" w:rsidTr="000767A0">
        <w:trPr>
          <w:trHeight w:val="1152"/>
        </w:trPr>
        <w:tc>
          <w:tcPr>
            <w:tcW w:w="4880" w:type="dxa"/>
            <w:tcBorders>
              <w:top w:val="nil"/>
              <w:left w:val="single" w:sz="4" w:space="0" w:color="auto"/>
              <w:bottom w:val="single" w:sz="4" w:space="0" w:color="auto"/>
              <w:right w:val="single" w:sz="4" w:space="0" w:color="auto"/>
            </w:tcBorders>
            <w:shd w:val="clear" w:color="auto" w:fill="auto"/>
            <w:vAlign w:val="bottom"/>
            <w:hideMark/>
          </w:tcPr>
          <w:p w14:paraId="1882FEE1" w14:textId="77777777" w:rsidR="000767A0"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t xml:space="preserve">A partner civil szervezet programkomponensben végzett tevékenysége a pályázati felhívás V. Támogatható civil tevékenységek fejezetében foglaltakban részletezett tevékenységekhez kapcsolódó felmerült költségeire vonatkozik. </w:t>
            </w:r>
          </w:p>
          <w:p w14:paraId="21947D05" w14:textId="069F87DC" w:rsidR="00EF1A71" w:rsidRPr="00EF1A71"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t>A 3. számú melléklet szerinti támogatási intenzitás 100% a civil szervezetek edukációs tevékenysége tekintetében.</w:t>
            </w:r>
            <w:r w:rsidRPr="00EF1A71">
              <w:rPr>
                <w:rFonts w:ascii="Aptos Narrow" w:eastAsia="Times New Roman" w:hAnsi="Aptos Narrow" w:cs="Times New Roman"/>
                <w:color w:val="000000"/>
                <w:kern w:val="0"/>
                <w:lang w:eastAsia="hu-HU"/>
                <w14:ligatures w14:val="none"/>
              </w:rPr>
              <w:br/>
            </w:r>
            <w:proofErr w:type="gramStart"/>
            <w:r w:rsidRPr="00EF1A71">
              <w:rPr>
                <w:rFonts w:ascii="Aptos Narrow" w:eastAsia="Times New Roman" w:hAnsi="Aptos Narrow" w:cs="Times New Roman"/>
                <w:color w:val="000000"/>
                <w:kern w:val="0"/>
                <w:lang w:eastAsia="hu-HU"/>
                <w14:ligatures w14:val="none"/>
              </w:rPr>
              <w:t>Kérdés :</w:t>
            </w:r>
            <w:proofErr w:type="gramEnd"/>
            <w:r w:rsidRPr="00EF1A71">
              <w:rPr>
                <w:rFonts w:ascii="Aptos Narrow" w:eastAsia="Times New Roman" w:hAnsi="Aptos Narrow" w:cs="Times New Roman"/>
                <w:color w:val="000000"/>
                <w:kern w:val="0"/>
                <w:lang w:eastAsia="hu-HU"/>
                <w14:ligatures w14:val="none"/>
              </w:rPr>
              <w:t xml:space="preserve"> A felhívás  V. Támogatható civil </w:t>
            </w:r>
            <w:r w:rsidRPr="00EF1A71">
              <w:rPr>
                <w:rFonts w:ascii="Aptos Narrow" w:eastAsia="Times New Roman" w:hAnsi="Aptos Narrow" w:cs="Times New Roman"/>
                <w:color w:val="000000"/>
                <w:kern w:val="0"/>
                <w:lang w:eastAsia="hu-HU"/>
                <w14:ligatures w14:val="none"/>
              </w:rPr>
              <w:lastRenderedPageBreak/>
              <w:t xml:space="preserve">tevékenységek minden pontja megfelel a civil szervezetek edukációs tevékenységének? </w:t>
            </w:r>
          </w:p>
        </w:tc>
        <w:tc>
          <w:tcPr>
            <w:tcW w:w="4480" w:type="dxa"/>
            <w:tcBorders>
              <w:top w:val="nil"/>
              <w:left w:val="nil"/>
              <w:bottom w:val="single" w:sz="4" w:space="0" w:color="auto"/>
              <w:right w:val="single" w:sz="4" w:space="0" w:color="auto"/>
            </w:tcBorders>
            <w:shd w:val="clear" w:color="auto" w:fill="auto"/>
            <w:vAlign w:val="bottom"/>
            <w:hideMark/>
          </w:tcPr>
          <w:p w14:paraId="588CDA1E" w14:textId="77777777" w:rsidR="00EF1A71" w:rsidRPr="00EF1A71"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lastRenderedPageBreak/>
              <w:t>Civil szervezetek edukációs</w:t>
            </w:r>
            <w:r w:rsidRPr="00EF1A71">
              <w:rPr>
                <w:rFonts w:ascii="Aptos Narrow" w:eastAsia="Times New Roman" w:hAnsi="Aptos Narrow" w:cs="Times New Roman"/>
                <w:color w:val="000000"/>
                <w:kern w:val="0"/>
                <w:lang w:eastAsia="hu-HU"/>
                <w14:ligatures w14:val="none"/>
              </w:rPr>
              <w:br/>
              <w:t>tevékenysége közé tartoznak a Pályázati felhívás 5. V. tevékenységek közé tartozó szakmai feladatok.</w:t>
            </w:r>
          </w:p>
        </w:tc>
      </w:tr>
      <w:tr w:rsidR="00EF1A71" w:rsidRPr="00EF1A71" w14:paraId="0E9DEF3B" w14:textId="77777777" w:rsidTr="000767A0">
        <w:trPr>
          <w:trHeight w:val="1152"/>
        </w:trPr>
        <w:tc>
          <w:tcPr>
            <w:tcW w:w="4880" w:type="dxa"/>
            <w:tcBorders>
              <w:top w:val="nil"/>
              <w:left w:val="single" w:sz="4" w:space="0" w:color="auto"/>
              <w:bottom w:val="single" w:sz="4" w:space="0" w:color="auto"/>
              <w:right w:val="single" w:sz="4" w:space="0" w:color="auto"/>
            </w:tcBorders>
            <w:shd w:val="clear" w:color="auto" w:fill="auto"/>
            <w:vAlign w:val="bottom"/>
            <w:hideMark/>
          </w:tcPr>
          <w:p w14:paraId="300BE3EF" w14:textId="77777777" w:rsidR="00EF1A71" w:rsidRPr="00EF1A71"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t xml:space="preserve">A pályázati felhívás 3.1 c, pontjában a pályázat benyújtására jogosultak körének meghatározása alapján a civil szervezetek közül kötelező civil partnerként bevonhatók az 517, 529, 569, 591, 699-es GFO kóddal rendelkezők, viszont a 3. számú mellékletben a civil szervezetek közül kötelező civil partnerként bevonhatók az 591, 699-es GFO kóddal rendelkezők, </w:t>
            </w:r>
            <w:r w:rsidRPr="00EF1A71">
              <w:rPr>
                <w:rFonts w:ascii="Aptos Narrow" w:eastAsia="Times New Roman" w:hAnsi="Aptos Narrow" w:cs="Times New Roman"/>
                <w:color w:val="000000"/>
                <w:kern w:val="0"/>
                <w:lang w:eastAsia="hu-HU"/>
                <w14:ligatures w14:val="none"/>
              </w:rPr>
              <w:br/>
            </w:r>
            <w:r w:rsidRPr="00EF1A71">
              <w:rPr>
                <w:rFonts w:ascii="Aptos Narrow" w:eastAsia="Times New Roman" w:hAnsi="Aptos Narrow" w:cs="Times New Roman"/>
                <w:color w:val="000000"/>
                <w:kern w:val="0"/>
                <w:lang w:eastAsia="hu-HU"/>
                <w14:ligatures w14:val="none"/>
              </w:rPr>
              <w:br/>
              <w:t xml:space="preserve">Kérdés: Az ellentmondás tisztázása szükséges. Mely GFO kóddal rendelkező civil szervezetek bevonása lehetséges? </w:t>
            </w:r>
            <w:r w:rsidRPr="00EF1A71">
              <w:rPr>
                <w:rFonts w:ascii="Aptos Narrow" w:eastAsia="Times New Roman" w:hAnsi="Aptos Narrow" w:cs="Times New Roman"/>
                <w:color w:val="000000"/>
                <w:kern w:val="0"/>
                <w:lang w:eastAsia="hu-HU"/>
                <w14:ligatures w14:val="none"/>
              </w:rPr>
              <w:br/>
              <w:t>Ha a felhívás a mérvadó abban az esetben mindegyik GFO kóddal rendelkező civil partner támogatási intenzitása 100, vagy csak a 591,699-es GFO kód</w:t>
            </w:r>
          </w:p>
        </w:tc>
        <w:tc>
          <w:tcPr>
            <w:tcW w:w="4480" w:type="dxa"/>
            <w:tcBorders>
              <w:top w:val="nil"/>
              <w:left w:val="nil"/>
              <w:bottom w:val="single" w:sz="4" w:space="0" w:color="auto"/>
              <w:right w:val="single" w:sz="4" w:space="0" w:color="auto"/>
            </w:tcBorders>
            <w:shd w:val="clear" w:color="auto" w:fill="auto"/>
            <w:vAlign w:val="bottom"/>
            <w:hideMark/>
          </w:tcPr>
          <w:p w14:paraId="53340B2F" w14:textId="2D212860" w:rsidR="00EF1A71" w:rsidRPr="00EF1A71"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t>A pályázati felhívás 3.1 pontja az irányadó, mely alapján a civil szervezetek közül kötelező civil partnerként bevonhatók az 517, 529, 569, 591, 699-es GFO kóddal rendelkezők.</w:t>
            </w:r>
            <w:r w:rsidR="000767A0">
              <w:rPr>
                <w:rFonts w:ascii="Aptos Narrow" w:eastAsia="Times New Roman" w:hAnsi="Aptos Narrow" w:cs="Times New Roman"/>
                <w:color w:val="000000"/>
                <w:kern w:val="0"/>
                <w:lang w:eastAsia="hu-HU"/>
                <w14:ligatures w14:val="none"/>
              </w:rPr>
              <w:t xml:space="preserve"> Ezen GFO kódok esetében a támogatási intenzitás 100%</w:t>
            </w:r>
          </w:p>
        </w:tc>
      </w:tr>
      <w:tr w:rsidR="00EF1A71" w:rsidRPr="00EF1A71" w14:paraId="3D32CDCA" w14:textId="77777777" w:rsidTr="000767A0">
        <w:trPr>
          <w:trHeight w:val="1152"/>
        </w:trPr>
        <w:tc>
          <w:tcPr>
            <w:tcW w:w="4880" w:type="dxa"/>
            <w:tcBorders>
              <w:top w:val="nil"/>
              <w:left w:val="single" w:sz="4" w:space="0" w:color="auto"/>
              <w:bottom w:val="single" w:sz="4" w:space="0" w:color="auto"/>
              <w:right w:val="single" w:sz="4" w:space="0" w:color="auto"/>
            </w:tcBorders>
            <w:shd w:val="clear" w:color="auto" w:fill="auto"/>
            <w:vAlign w:val="bottom"/>
            <w:hideMark/>
          </w:tcPr>
          <w:p w14:paraId="5A307F26" w14:textId="77777777" w:rsidR="00CF4565"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t>A partner civil szervezet kötelező csatolandó dokumentuma az elmúlt két lezárt üzleti évének beszámolója.</w:t>
            </w:r>
            <w:r w:rsidRPr="00EF1A71">
              <w:rPr>
                <w:rFonts w:ascii="Aptos Narrow" w:eastAsia="Times New Roman" w:hAnsi="Aptos Narrow" w:cs="Times New Roman"/>
                <w:color w:val="000000"/>
                <w:kern w:val="0"/>
                <w:lang w:eastAsia="hu-HU"/>
                <w14:ligatures w14:val="none"/>
              </w:rPr>
              <w:br/>
              <w:t xml:space="preserve">  A pályázati felhívás nem tér ki a kötelező 2 év meglétére civil partner esetében.</w:t>
            </w:r>
            <w:r w:rsidRPr="00EF1A71">
              <w:rPr>
                <w:rFonts w:ascii="Aptos Narrow" w:eastAsia="Times New Roman" w:hAnsi="Aptos Narrow" w:cs="Times New Roman"/>
                <w:color w:val="000000"/>
                <w:kern w:val="0"/>
                <w:lang w:eastAsia="hu-HU"/>
                <w14:ligatures w14:val="none"/>
              </w:rPr>
              <w:br/>
            </w:r>
          </w:p>
          <w:p w14:paraId="5BEF6626" w14:textId="455EA017" w:rsidR="00EF1A71" w:rsidRPr="00EF1A71" w:rsidRDefault="00EF1A71" w:rsidP="00EF1A71">
            <w:pPr>
              <w:spacing w:after="0" w:line="240" w:lineRule="auto"/>
              <w:rPr>
                <w:rFonts w:ascii="Aptos Narrow" w:eastAsia="Times New Roman" w:hAnsi="Aptos Narrow" w:cs="Times New Roman"/>
                <w:b/>
                <w:bCs/>
                <w:color w:val="000000"/>
                <w:kern w:val="0"/>
                <w:lang w:eastAsia="hu-HU"/>
                <w14:ligatures w14:val="none"/>
              </w:rPr>
            </w:pPr>
            <w:r w:rsidRPr="00EF1A71">
              <w:rPr>
                <w:rFonts w:ascii="Aptos Narrow" w:eastAsia="Times New Roman" w:hAnsi="Aptos Narrow" w:cs="Times New Roman"/>
                <w:b/>
                <w:bCs/>
                <w:color w:val="000000"/>
                <w:kern w:val="0"/>
                <w:lang w:eastAsia="hu-HU"/>
                <w14:ligatures w14:val="none"/>
              </w:rPr>
              <w:t xml:space="preserve">Amennyiben egy lezárt üzleti év áll rendelkezésre, elegendő a civil partner részéről? </w:t>
            </w:r>
          </w:p>
        </w:tc>
        <w:tc>
          <w:tcPr>
            <w:tcW w:w="4480" w:type="dxa"/>
            <w:tcBorders>
              <w:top w:val="nil"/>
              <w:left w:val="nil"/>
              <w:bottom w:val="single" w:sz="4" w:space="0" w:color="auto"/>
              <w:right w:val="single" w:sz="4" w:space="0" w:color="auto"/>
            </w:tcBorders>
            <w:shd w:val="clear" w:color="auto" w:fill="auto"/>
            <w:vAlign w:val="bottom"/>
            <w:hideMark/>
          </w:tcPr>
          <w:p w14:paraId="0A2EB718" w14:textId="77777777" w:rsidR="00EF1A71" w:rsidRPr="00EF1A71"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t>A Pályázati felhívás 8.2 4. pontja alapján Az elmúlt két lezárt üzleti évének beszámolója, eredeti nyelven dokumentumot kell benyújtania a Civil partnernek is.</w:t>
            </w:r>
          </w:p>
        </w:tc>
      </w:tr>
      <w:tr w:rsidR="00EF1A71" w:rsidRPr="00EF1A71" w14:paraId="5C3BC16B" w14:textId="77777777" w:rsidTr="000767A0">
        <w:trPr>
          <w:trHeight w:val="1152"/>
        </w:trPr>
        <w:tc>
          <w:tcPr>
            <w:tcW w:w="4880" w:type="dxa"/>
            <w:tcBorders>
              <w:top w:val="nil"/>
              <w:left w:val="single" w:sz="4" w:space="0" w:color="auto"/>
              <w:bottom w:val="single" w:sz="4" w:space="0" w:color="auto"/>
              <w:right w:val="single" w:sz="4" w:space="0" w:color="auto"/>
            </w:tcBorders>
            <w:shd w:val="clear" w:color="auto" w:fill="auto"/>
            <w:vAlign w:val="bottom"/>
            <w:hideMark/>
          </w:tcPr>
          <w:p w14:paraId="610D8F74" w14:textId="077BA9DA" w:rsidR="00EF1A71" w:rsidRPr="00EF1A71"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t>A pályázói nyilatkozatot a támogatást igénylő képviseletére jogosult személynek kell elektronikus hitelesítéssel ellátnia, majd csatolni a pályázathoz.</w:t>
            </w:r>
            <w:r w:rsidRPr="00EF1A71">
              <w:rPr>
                <w:rFonts w:ascii="Aptos Narrow" w:eastAsia="Times New Roman" w:hAnsi="Aptos Narrow" w:cs="Times New Roman"/>
                <w:color w:val="000000"/>
                <w:kern w:val="0"/>
                <w:lang w:eastAsia="hu-HU"/>
                <w14:ligatures w14:val="none"/>
              </w:rPr>
              <w:br/>
              <w:t>A javasolt AVDH aláírás már 2025.01.01 naptól nem elérhető.</w:t>
            </w:r>
            <w:r w:rsidRPr="00EF1A71">
              <w:rPr>
                <w:rFonts w:ascii="Aptos Narrow" w:eastAsia="Times New Roman" w:hAnsi="Aptos Narrow" w:cs="Times New Roman"/>
                <w:color w:val="000000"/>
                <w:kern w:val="0"/>
                <w:lang w:eastAsia="hu-HU"/>
                <w14:ligatures w14:val="none"/>
              </w:rPr>
              <w:br/>
            </w:r>
            <w:r w:rsidRPr="00EF1A71">
              <w:rPr>
                <w:rFonts w:ascii="Aptos Narrow" w:eastAsia="Times New Roman" w:hAnsi="Aptos Narrow" w:cs="Times New Roman"/>
                <w:color w:val="000000"/>
                <w:kern w:val="0"/>
                <w:lang w:eastAsia="hu-HU"/>
                <w14:ligatures w14:val="none"/>
              </w:rPr>
              <w:br/>
            </w:r>
            <w:r w:rsidRPr="00EF1A71">
              <w:rPr>
                <w:rFonts w:ascii="Aptos Narrow" w:eastAsia="Times New Roman" w:hAnsi="Aptos Narrow" w:cs="Times New Roman"/>
                <w:b/>
                <w:bCs/>
                <w:color w:val="000000"/>
                <w:kern w:val="0"/>
                <w:lang w:eastAsia="hu-HU"/>
                <w14:ligatures w14:val="none"/>
              </w:rPr>
              <w:t>Milyen egyéb hitelesítéssel fogadható el a dokumentum?</w:t>
            </w:r>
            <w:r w:rsidRPr="00EF1A71">
              <w:rPr>
                <w:rFonts w:ascii="Aptos Narrow" w:eastAsia="Times New Roman" w:hAnsi="Aptos Narrow" w:cs="Times New Roman"/>
                <w:color w:val="000000"/>
                <w:kern w:val="0"/>
                <w:lang w:eastAsia="hu-HU"/>
                <w14:ligatures w14:val="none"/>
              </w:rPr>
              <w:t xml:space="preserve"> </w:t>
            </w:r>
          </w:p>
        </w:tc>
        <w:tc>
          <w:tcPr>
            <w:tcW w:w="4480" w:type="dxa"/>
            <w:tcBorders>
              <w:top w:val="nil"/>
              <w:left w:val="nil"/>
              <w:bottom w:val="single" w:sz="4" w:space="0" w:color="auto"/>
              <w:right w:val="single" w:sz="4" w:space="0" w:color="auto"/>
            </w:tcBorders>
            <w:shd w:val="clear" w:color="auto" w:fill="auto"/>
            <w:vAlign w:val="bottom"/>
            <w:hideMark/>
          </w:tcPr>
          <w:p w14:paraId="60454382" w14:textId="77777777" w:rsidR="00EF1A71" w:rsidRPr="00EF1A71"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t>A pályázói nyilatkozatot a támogatást igénylő képviseletére jogosult személynek kell elektronikus hitelesítéssel ellátnia, melynek formátumára nincs előírás (lehet DÁP e-hitelesítés, e-szignó stb.)</w:t>
            </w:r>
          </w:p>
        </w:tc>
      </w:tr>
      <w:tr w:rsidR="00EF1A71" w:rsidRPr="00EF1A71" w14:paraId="0BBD29E0" w14:textId="77777777" w:rsidTr="000767A0">
        <w:trPr>
          <w:trHeight w:val="4200"/>
        </w:trPr>
        <w:tc>
          <w:tcPr>
            <w:tcW w:w="4880" w:type="dxa"/>
            <w:tcBorders>
              <w:top w:val="nil"/>
              <w:left w:val="single" w:sz="4" w:space="0" w:color="auto"/>
              <w:bottom w:val="single" w:sz="4" w:space="0" w:color="auto"/>
              <w:right w:val="single" w:sz="4" w:space="0" w:color="auto"/>
            </w:tcBorders>
            <w:shd w:val="clear" w:color="auto" w:fill="auto"/>
            <w:vAlign w:val="bottom"/>
            <w:hideMark/>
          </w:tcPr>
          <w:p w14:paraId="7B7814FD" w14:textId="77777777" w:rsidR="00EF1A71" w:rsidRPr="00EF1A71"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t>A pályázó Önkormányzat által a projekt keretében elvégzendő tevékenységek körülbelül 99%-</w:t>
            </w:r>
            <w:proofErr w:type="spellStart"/>
            <w:r w:rsidRPr="00EF1A71">
              <w:rPr>
                <w:rFonts w:ascii="Aptos Narrow" w:eastAsia="Times New Roman" w:hAnsi="Aptos Narrow" w:cs="Times New Roman"/>
                <w:color w:val="000000"/>
                <w:kern w:val="0"/>
                <w:lang w:eastAsia="hu-HU"/>
                <w14:ligatures w14:val="none"/>
              </w:rPr>
              <w:t>ra</w:t>
            </w:r>
            <w:proofErr w:type="spellEnd"/>
            <w:r w:rsidRPr="00EF1A71">
              <w:rPr>
                <w:rFonts w:ascii="Aptos Narrow" w:eastAsia="Times New Roman" w:hAnsi="Aptos Narrow" w:cs="Times New Roman"/>
                <w:color w:val="000000"/>
                <w:kern w:val="0"/>
                <w:lang w:eastAsia="hu-HU"/>
                <w14:ligatures w14:val="none"/>
              </w:rPr>
              <w:t xml:space="preserve"> vonatkozóan az Önkormányzatnak ÁFA levonása joga lesz, ugyanakkor a fennmaradó részre nem.</w:t>
            </w:r>
            <w:r w:rsidRPr="00EF1A71">
              <w:rPr>
                <w:rFonts w:ascii="Aptos Narrow" w:eastAsia="Times New Roman" w:hAnsi="Aptos Narrow" w:cs="Times New Roman"/>
                <w:color w:val="000000"/>
                <w:kern w:val="0"/>
                <w:lang w:eastAsia="hu-HU"/>
                <w14:ligatures w14:val="none"/>
              </w:rPr>
              <w:br/>
            </w:r>
            <w:r w:rsidRPr="00EF1A71">
              <w:rPr>
                <w:rFonts w:ascii="Aptos Narrow" w:eastAsia="Times New Roman" w:hAnsi="Aptos Narrow" w:cs="Times New Roman"/>
                <w:color w:val="000000"/>
                <w:kern w:val="0"/>
                <w:lang w:eastAsia="hu-HU"/>
                <w14:ligatures w14:val="none"/>
              </w:rPr>
              <w:br/>
              <w:t xml:space="preserve">A pályázati felületen azt lehet kiválasztani, hogy van levonási joga vagy nincs (köztes megoldás nincs), illetve a jogosultsági és egyéb feltételek nyilatkozatban sincs tételes és arányosítás szerinti elkülönítés lehetősége az </w:t>
            </w:r>
            <w:proofErr w:type="spellStart"/>
            <w:r w:rsidRPr="00EF1A71">
              <w:rPr>
                <w:rFonts w:ascii="Aptos Narrow" w:eastAsia="Times New Roman" w:hAnsi="Aptos Narrow" w:cs="Times New Roman"/>
                <w:color w:val="000000"/>
                <w:kern w:val="0"/>
                <w:lang w:eastAsia="hu-HU"/>
                <w14:ligatures w14:val="none"/>
              </w:rPr>
              <w:t>ÁFÁra</w:t>
            </w:r>
            <w:proofErr w:type="spellEnd"/>
            <w:r w:rsidRPr="00EF1A71">
              <w:rPr>
                <w:rFonts w:ascii="Aptos Narrow" w:eastAsia="Times New Roman" w:hAnsi="Aptos Narrow" w:cs="Times New Roman"/>
                <w:color w:val="000000"/>
                <w:kern w:val="0"/>
                <w:lang w:eastAsia="hu-HU"/>
                <w14:ligatures w14:val="none"/>
              </w:rPr>
              <w:t xml:space="preserve"> vonatkozóan.</w:t>
            </w:r>
            <w:r w:rsidRPr="00EF1A71">
              <w:rPr>
                <w:rFonts w:ascii="Aptos Narrow" w:eastAsia="Times New Roman" w:hAnsi="Aptos Narrow" w:cs="Times New Roman"/>
                <w:color w:val="000000"/>
                <w:kern w:val="0"/>
                <w:lang w:eastAsia="hu-HU"/>
                <w14:ligatures w14:val="none"/>
              </w:rPr>
              <w:br/>
            </w:r>
            <w:r w:rsidRPr="00EF1A71">
              <w:rPr>
                <w:rFonts w:ascii="Aptos Narrow" w:eastAsia="Times New Roman" w:hAnsi="Aptos Narrow" w:cs="Times New Roman"/>
                <w:color w:val="000000"/>
                <w:kern w:val="0"/>
                <w:lang w:eastAsia="hu-HU"/>
                <w14:ligatures w14:val="none"/>
              </w:rPr>
              <w:br/>
              <w:t>Szeretnénk kérni iránymutatásukat arra vonatkozóan, hogy miként járjunk el ez esetben.</w:t>
            </w:r>
          </w:p>
        </w:tc>
        <w:tc>
          <w:tcPr>
            <w:tcW w:w="4480" w:type="dxa"/>
            <w:tcBorders>
              <w:top w:val="nil"/>
              <w:left w:val="nil"/>
              <w:bottom w:val="single" w:sz="4" w:space="0" w:color="auto"/>
              <w:right w:val="single" w:sz="4" w:space="0" w:color="auto"/>
            </w:tcBorders>
            <w:shd w:val="clear" w:color="auto" w:fill="auto"/>
            <w:vAlign w:val="bottom"/>
            <w:hideMark/>
          </w:tcPr>
          <w:p w14:paraId="48CA160F" w14:textId="77777777" w:rsidR="00EF1A71" w:rsidRPr="00EF1A71" w:rsidRDefault="00EF1A71" w:rsidP="00EF1A71">
            <w:pPr>
              <w:spacing w:after="0" w:line="240" w:lineRule="auto"/>
              <w:rPr>
                <w:rFonts w:ascii="Aptos Narrow" w:eastAsia="Times New Roman" w:hAnsi="Aptos Narrow" w:cs="Times New Roman"/>
                <w:color w:val="000000"/>
                <w:kern w:val="0"/>
                <w:lang w:eastAsia="hu-HU"/>
                <w14:ligatures w14:val="none"/>
              </w:rPr>
            </w:pPr>
            <w:r w:rsidRPr="00EF1A71">
              <w:rPr>
                <w:rFonts w:ascii="Aptos Narrow" w:eastAsia="Times New Roman" w:hAnsi="Aptos Narrow" w:cs="Times New Roman"/>
                <w:color w:val="000000"/>
                <w:kern w:val="0"/>
                <w:lang w:eastAsia="hu-HU"/>
                <w14:ligatures w14:val="none"/>
              </w:rPr>
              <w:t>Azt javasoljuk, hogy a pályázói felületen a nagyobb költségrészre vonatkozóan jelölje, hogy az Önkormányzatnak ÁFA levonása joga van, míg a maradék tételre vonatkozóan nyertes pályázat esetén az elszámolás során kezeljük az ÁFA státuszt.</w:t>
            </w:r>
          </w:p>
        </w:tc>
      </w:tr>
    </w:tbl>
    <w:p w14:paraId="132964EE" w14:textId="77777777" w:rsidR="0067042B" w:rsidRDefault="0067042B"/>
    <w:sectPr w:rsidR="0067042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A71"/>
    <w:rsid w:val="000767A0"/>
    <w:rsid w:val="002022A5"/>
    <w:rsid w:val="00247659"/>
    <w:rsid w:val="00483FB4"/>
    <w:rsid w:val="00661013"/>
    <w:rsid w:val="0067042B"/>
    <w:rsid w:val="006F1570"/>
    <w:rsid w:val="00745FE6"/>
    <w:rsid w:val="00CF4565"/>
    <w:rsid w:val="00D45E8D"/>
    <w:rsid w:val="00EA5DBC"/>
    <w:rsid w:val="00EF1A71"/>
    <w:rsid w:val="00F828E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59B13"/>
  <w15:chartTrackingRefBased/>
  <w15:docId w15:val="{D0F0E25B-2B3C-41C5-819A-46D4E14FF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uiPriority w:val="9"/>
    <w:qFormat/>
    <w:rsid w:val="00EF1A71"/>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Cmsor2">
    <w:name w:val="heading 2"/>
    <w:basedOn w:val="Norml"/>
    <w:next w:val="Norml"/>
    <w:link w:val="Cmsor2Char"/>
    <w:uiPriority w:val="9"/>
    <w:semiHidden/>
    <w:unhideWhenUsed/>
    <w:qFormat/>
    <w:rsid w:val="00EF1A71"/>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Cmsor3">
    <w:name w:val="heading 3"/>
    <w:basedOn w:val="Norml"/>
    <w:next w:val="Norml"/>
    <w:link w:val="Cmsor3Char"/>
    <w:uiPriority w:val="9"/>
    <w:semiHidden/>
    <w:unhideWhenUsed/>
    <w:qFormat/>
    <w:rsid w:val="00EF1A71"/>
    <w:pPr>
      <w:keepNext/>
      <w:keepLines/>
      <w:spacing w:before="160" w:after="80"/>
      <w:outlineLvl w:val="2"/>
    </w:pPr>
    <w:rPr>
      <w:rFonts w:eastAsiaTheme="majorEastAsia" w:cstheme="majorBidi"/>
      <w:color w:val="2E74B5" w:themeColor="accent1" w:themeShade="BF"/>
      <w:sz w:val="28"/>
      <w:szCs w:val="28"/>
    </w:rPr>
  </w:style>
  <w:style w:type="paragraph" w:styleId="Cmsor4">
    <w:name w:val="heading 4"/>
    <w:basedOn w:val="Norml"/>
    <w:next w:val="Norml"/>
    <w:link w:val="Cmsor4Char"/>
    <w:uiPriority w:val="9"/>
    <w:semiHidden/>
    <w:unhideWhenUsed/>
    <w:qFormat/>
    <w:rsid w:val="00EF1A71"/>
    <w:pPr>
      <w:keepNext/>
      <w:keepLines/>
      <w:spacing w:before="80" w:after="40"/>
      <w:outlineLvl w:val="3"/>
    </w:pPr>
    <w:rPr>
      <w:rFonts w:eastAsiaTheme="majorEastAsia" w:cstheme="majorBidi"/>
      <w:i/>
      <w:iCs/>
      <w:color w:val="2E74B5" w:themeColor="accent1" w:themeShade="BF"/>
    </w:rPr>
  </w:style>
  <w:style w:type="paragraph" w:styleId="Cmsor5">
    <w:name w:val="heading 5"/>
    <w:basedOn w:val="Norml"/>
    <w:next w:val="Norml"/>
    <w:link w:val="Cmsor5Char"/>
    <w:uiPriority w:val="9"/>
    <w:semiHidden/>
    <w:unhideWhenUsed/>
    <w:qFormat/>
    <w:rsid w:val="00EF1A71"/>
    <w:pPr>
      <w:keepNext/>
      <w:keepLines/>
      <w:spacing w:before="80" w:after="40"/>
      <w:outlineLvl w:val="4"/>
    </w:pPr>
    <w:rPr>
      <w:rFonts w:eastAsiaTheme="majorEastAsia" w:cstheme="majorBidi"/>
      <w:color w:val="2E74B5" w:themeColor="accent1" w:themeShade="BF"/>
    </w:rPr>
  </w:style>
  <w:style w:type="paragraph" w:styleId="Cmsor6">
    <w:name w:val="heading 6"/>
    <w:basedOn w:val="Norml"/>
    <w:next w:val="Norml"/>
    <w:link w:val="Cmsor6Char"/>
    <w:uiPriority w:val="9"/>
    <w:semiHidden/>
    <w:unhideWhenUsed/>
    <w:qFormat/>
    <w:rsid w:val="00EF1A71"/>
    <w:pPr>
      <w:keepNext/>
      <w:keepLines/>
      <w:spacing w:before="40" w:after="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EF1A71"/>
    <w:pPr>
      <w:keepNext/>
      <w:keepLines/>
      <w:spacing w:before="40" w:after="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EF1A71"/>
    <w:pPr>
      <w:keepNext/>
      <w:keepLines/>
      <w:spacing w:after="0"/>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EF1A71"/>
    <w:pPr>
      <w:keepNext/>
      <w:keepLines/>
      <w:spacing w:after="0"/>
      <w:outlineLvl w:val="8"/>
    </w:pPr>
    <w:rPr>
      <w:rFonts w:eastAsiaTheme="majorEastAsia"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EF1A71"/>
    <w:rPr>
      <w:rFonts w:asciiTheme="majorHAnsi" w:eastAsiaTheme="majorEastAsia" w:hAnsiTheme="majorHAnsi" w:cstheme="majorBidi"/>
      <w:color w:val="2E74B5" w:themeColor="accent1" w:themeShade="BF"/>
      <w:sz w:val="40"/>
      <w:szCs w:val="40"/>
    </w:rPr>
  </w:style>
  <w:style w:type="character" w:customStyle="1" w:styleId="Cmsor2Char">
    <w:name w:val="Címsor 2 Char"/>
    <w:basedOn w:val="Bekezdsalapbettpusa"/>
    <w:link w:val="Cmsor2"/>
    <w:uiPriority w:val="9"/>
    <w:semiHidden/>
    <w:rsid w:val="00EF1A71"/>
    <w:rPr>
      <w:rFonts w:asciiTheme="majorHAnsi" w:eastAsiaTheme="majorEastAsia" w:hAnsiTheme="majorHAnsi" w:cstheme="majorBidi"/>
      <w:color w:val="2E74B5" w:themeColor="accent1" w:themeShade="BF"/>
      <w:sz w:val="32"/>
      <w:szCs w:val="32"/>
    </w:rPr>
  </w:style>
  <w:style w:type="character" w:customStyle="1" w:styleId="Cmsor3Char">
    <w:name w:val="Címsor 3 Char"/>
    <w:basedOn w:val="Bekezdsalapbettpusa"/>
    <w:link w:val="Cmsor3"/>
    <w:uiPriority w:val="9"/>
    <w:semiHidden/>
    <w:rsid w:val="00EF1A71"/>
    <w:rPr>
      <w:rFonts w:eastAsiaTheme="majorEastAsia" w:cstheme="majorBidi"/>
      <w:color w:val="2E74B5" w:themeColor="accent1" w:themeShade="BF"/>
      <w:sz w:val="28"/>
      <w:szCs w:val="28"/>
    </w:rPr>
  </w:style>
  <w:style w:type="character" w:customStyle="1" w:styleId="Cmsor4Char">
    <w:name w:val="Címsor 4 Char"/>
    <w:basedOn w:val="Bekezdsalapbettpusa"/>
    <w:link w:val="Cmsor4"/>
    <w:uiPriority w:val="9"/>
    <w:semiHidden/>
    <w:rsid w:val="00EF1A71"/>
    <w:rPr>
      <w:rFonts w:eastAsiaTheme="majorEastAsia" w:cstheme="majorBidi"/>
      <w:i/>
      <w:iCs/>
      <w:color w:val="2E74B5" w:themeColor="accent1" w:themeShade="BF"/>
    </w:rPr>
  </w:style>
  <w:style w:type="character" w:customStyle="1" w:styleId="Cmsor5Char">
    <w:name w:val="Címsor 5 Char"/>
    <w:basedOn w:val="Bekezdsalapbettpusa"/>
    <w:link w:val="Cmsor5"/>
    <w:uiPriority w:val="9"/>
    <w:semiHidden/>
    <w:rsid w:val="00EF1A71"/>
    <w:rPr>
      <w:rFonts w:eastAsiaTheme="majorEastAsia" w:cstheme="majorBidi"/>
      <w:color w:val="2E74B5" w:themeColor="accent1" w:themeShade="BF"/>
    </w:rPr>
  </w:style>
  <w:style w:type="character" w:customStyle="1" w:styleId="Cmsor6Char">
    <w:name w:val="Címsor 6 Char"/>
    <w:basedOn w:val="Bekezdsalapbettpusa"/>
    <w:link w:val="Cmsor6"/>
    <w:uiPriority w:val="9"/>
    <w:semiHidden/>
    <w:rsid w:val="00EF1A71"/>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EF1A71"/>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EF1A71"/>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EF1A71"/>
    <w:rPr>
      <w:rFonts w:eastAsiaTheme="majorEastAsia" w:cstheme="majorBidi"/>
      <w:color w:val="272727" w:themeColor="text1" w:themeTint="D8"/>
    </w:rPr>
  </w:style>
  <w:style w:type="paragraph" w:styleId="Cm">
    <w:name w:val="Title"/>
    <w:basedOn w:val="Norml"/>
    <w:next w:val="Norml"/>
    <w:link w:val="CmChar"/>
    <w:uiPriority w:val="10"/>
    <w:qFormat/>
    <w:rsid w:val="00EF1A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EF1A71"/>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EF1A71"/>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EF1A71"/>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EF1A71"/>
    <w:pPr>
      <w:spacing w:before="160"/>
      <w:jc w:val="center"/>
    </w:pPr>
    <w:rPr>
      <w:i/>
      <w:iCs/>
      <w:color w:val="404040" w:themeColor="text1" w:themeTint="BF"/>
    </w:rPr>
  </w:style>
  <w:style w:type="character" w:customStyle="1" w:styleId="IdzetChar">
    <w:name w:val="Idézet Char"/>
    <w:basedOn w:val="Bekezdsalapbettpusa"/>
    <w:link w:val="Idzet"/>
    <w:uiPriority w:val="29"/>
    <w:rsid w:val="00EF1A71"/>
    <w:rPr>
      <w:i/>
      <w:iCs/>
      <w:color w:val="404040" w:themeColor="text1" w:themeTint="BF"/>
    </w:rPr>
  </w:style>
  <w:style w:type="paragraph" w:styleId="Listaszerbekezds">
    <w:name w:val="List Paragraph"/>
    <w:basedOn w:val="Norml"/>
    <w:uiPriority w:val="34"/>
    <w:qFormat/>
    <w:rsid w:val="00EF1A71"/>
    <w:pPr>
      <w:ind w:left="720"/>
      <w:contextualSpacing/>
    </w:pPr>
  </w:style>
  <w:style w:type="character" w:styleId="Erskiemels">
    <w:name w:val="Intense Emphasis"/>
    <w:basedOn w:val="Bekezdsalapbettpusa"/>
    <w:uiPriority w:val="21"/>
    <w:qFormat/>
    <w:rsid w:val="00EF1A71"/>
    <w:rPr>
      <w:i/>
      <w:iCs/>
      <w:color w:val="2E74B5" w:themeColor="accent1" w:themeShade="BF"/>
    </w:rPr>
  </w:style>
  <w:style w:type="paragraph" w:styleId="Kiemeltidzet">
    <w:name w:val="Intense Quote"/>
    <w:basedOn w:val="Norml"/>
    <w:next w:val="Norml"/>
    <w:link w:val="KiemeltidzetChar"/>
    <w:uiPriority w:val="30"/>
    <w:qFormat/>
    <w:rsid w:val="00EF1A71"/>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KiemeltidzetChar">
    <w:name w:val="Kiemelt idézet Char"/>
    <w:basedOn w:val="Bekezdsalapbettpusa"/>
    <w:link w:val="Kiemeltidzet"/>
    <w:uiPriority w:val="30"/>
    <w:rsid w:val="00EF1A71"/>
    <w:rPr>
      <w:i/>
      <w:iCs/>
      <w:color w:val="2E74B5" w:themeColor="accent1" w:themeShade="BF"/>
    </w:rPr>
  </w:style>
  <w:style w:type="character" w:styleId="Ershivatkozs">
    <w:name w:val="Intense Reference"/>
    <w:basedOn w:val="Bekezdsalapbettpusa"/>
    <w:uiPriority w:val="32"/>
    <w:qFormat/>
    <w:rsid w:val="00EF1A71"/>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864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7</Pages>
  <Words>2069</Words>
  <Characters>14283</Characters>
  <Application>Microsoft Office Word</Application>
  <DocSecurity>0</DocSecurity>
  <Lines>119</Lines>
  <Paragraphs>32</Paragraphs>
  <ScaleCrop>false</ScaleCrop>
  <HeadingPairs>
    <vt:vector size="2" baseType="variant">
      <vt:variant>
        <vt:lpstr>Cím</vt:lpstr>
      </vt:variant>
      <vt:variant>
        <vt:i4>1</vt:i4>
      </vt:variant>
    </vt:vector>
  </HeadingPairs>
  <TitlesOfParts>
    <vt:vector size="1" baseType="lpstr">
      <vt:lpstr/>
    </vt:vector>
  </TitlesOfParts>
  <Company>NISZ Zrt.</Company>
  <LinksUpToDate>false</LinksUpToDate>
  <CharactersWithSpaces>16320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Boda Zsuzsanna</dc:creator>
  <cp:keywords/>
  <dc:description/>
  <cp:lastModifiedBy>Boda Zsuzsanna</cp:lastModifiedBy>
  <cp:revision>1</cp:revision>
  <dcterms:created xsi:type="dcterms:W3CDTF">2026-02-06T12:18:00Z</dcterms:created>
  <dcterms:modified xsi:type="dcterms:W3CDTF">2026-02-06T12:41:00Z</dcterms:modified>
</cp:coreProperties>
</file>